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B19D2" w:rsidRPr="0071734B" w:rsidRDefault="005C202A" w:rsidP="00121109">
      <w:pPr>
        <w:pStyle w:val="GvdeMetni"/>
        <w:jc w:val="center"/>
        <w:rPr>
          <w:rFonts w:asciiTheme="majorHAnsi" w:hAnsiTheme="majorHAnsi"/>
          <w:b/>
          <w:color w:val="00B050"/>
          <w:sz w:val="32"/>
          <w:szCs w:val="28"/>
        </w:rPr>
      </w:pPr>
      <w:bookmarkStart w:id="0" w:name="_Hlk508267133"/>
      <w:bookmarkStart w:id="1" w:name="_Hlk508267242"/>
      <w:r w:rsidRPr="0071734B">
        <w:rPr>
          <w:rFonts w:asciiTheme="majorHAnsi" w:hAnsiTheme="majorHAnsi"/>
          <w:b/>
          <w:color w:val="00B050"/>
          <w:sz w:val="32"/>
          <w:szCs w:val="28"/>
        </w:rPr>
        <w:t>ÖĞRENİM PROTOKOLÜ</w:t>
      </w:r>
      <w:r w:rsidR="00121109" w:rsidRPr="0071734B">
        <w:rPr>
          <w:rFonts w:asciiTheme="majorHAnsi" w:hAnsiTheme="majorHAnsi"/>
          <w:b/>
          <w:color w:val="00B050"/>
          <w:sz w:val="32"/>
          <w:szCs w:val="28"/>
        </w:rPr>
        <w:t xml:space="preserve"> NASIL</w:t>
      </w:r>
      <w:r w:rsidRPr="0071734B">
        <w:rPr>
          <w:rFonts w:asciiTheme="majorHAnsi" w:hAnsiTheme="majorHAnsi"/>
          <w:b/>
          <w:color w:val="00B050"/>
          <w:sz w:val="32"/>
          <w:szCs w:val="28"/>
        </w:rPr>
        <w:t xml:space="preserve"> HAZIRLAN</w:t>
      </w:r>
      <w:r w:rsidRPr="0071734B">
        <w:rPr>
          <w:rFonts w:asciiTheme="majorHAnsi" w:hAnsiTheme="majorHAnsi"/>
          <w:b/>
          <w:color w:val="00B050"/>
          <w:sz w:val="32"/>
          <w:szCs w:val="28"/>
        </w:rPr>
        <w:t>I</w:t>
      </w:r>
      <w:r w:rsidR="00121109" w:rsidRPr="0071734B">
        <w:rPr>
          <w:rFonts w:asciiTheme="majorHAnsi" w:hAnsiTheme="majorHAnsi"/>
          <w:b/>
          <w:color w:val="00B050"/>
          <w:sz w:val="32"/>
          <w:szCs w:val="28"/>
        </w:rPr>
        <w:t>R?</w:t>
      </w:r>
    </w:p>
    <w:p w:rsidR="00AB19D2" w:rsidRPr="00CB5706" w:rsidRDefault="00AB19D2" w:rsidP="00121109">
      <w:pPr>
        <w:pStyle w:val="GvdeMetni"/>
        <w:rPr>
          <w:rFonts w:asciiTheme="majorHAnsi" w:hAnsiTheme="majorHAnsi"/>
          <w:sz w:val="32"/>
          <w:szCs w:val="28"/>
        </w:rPr>
      </w:pPr>
    </w:p>
    <w:p w:rsidR="00AB19D2" w:rsidRPr="00CB5706" w:rsidRDefault="005C202A" w:rsidP="00121109">
      <w:pPr>
        <w:pStyle w:val="GvdeMetni"/>
        <w:ind w:firstLine="720"/>
        <w:jc w:val="both"/>
        <w:rPr>
          <w:rFonts w:asciiTheme="majorHAnsi" w:hAnsiTheme="majorHAnsi"/>
          <w:sz w:val="32"/>
          <w:szCs w:val="28"/>
        </w:rPr>
      </w:pPr>
      <w:r w:rsidRPr="00CB5706">
        <w:rPr>
          <w:rFonts w:asciiTheme="majorHAnsi" w:hAnsiTheme="majorHAnsi"/>
          <w:sz w:val="32"/>
          <w:szCs w:val="28"/>
        </w:rPr>
        <w:t>Yönetmelik hükümlerine uygun olarak bir Öğrenim Protokolü hazırlamak için, aşağıdaki işlem basamaklarını takip etmelisiniz.</w:t>
      </w:r>
    </w:p>
    <w:p w:rsidR="00121109" w:rsidRPr="00CB5706" w:rsidRDefault="005C202A" w:rsidP="00121109">
      <w:pPr>
        <w:pStyle w:val="GvdeMetni"/>
        <w:numPr>
          <w:ilvl w:val="0"/>
          <w:numId w:val="5"/>
        </w:numPr>
        <w:jc w:val="both"/>
        <w:rPr>
          <w:rFonts w:asciiTheme="majorHAnsi" w:hAnsiTheme="majorHAnsi"/>
          <w:sz w:val="32"/>
          <w:szCs w:val="28"/>
        </w:rPr>
      </w:pPr>
      <w:r w:rsidRPr="00CB5706">
        <w:rPr>
          <w:rFonts w:asciiTheme="majorHAnsi" w:hAnsiTheme="majorHAnsi"/>
          <w:sz w:val="32"/>
          <w:szCs w:val="28"/>
        </w:rPr>
        <w:t xml:space="preserve">Öğrencinin kendi üniversitesinde öğrenimine </w:t>
      </w:r>
      <w:r w:rsidRPr="00CB5706">
        <w:rPr>
          <w:rFonts w:asciiTheme="majorHAnsi" w:hAnsiTheme="majorHAnsi"/>
          <w:sz w:val="32"/>
          <w:szCs w:val="28"/>
          <w:u w:val="single"/>
        </w:rPr>
        <w:t>devamı durumunda</w:t>
      </w:r>
      <w:r w:rsidRPr="00CB5706">
        <w:rPr>
          <w:rFonts w:asciiTheme="majorHAnsi" w:hAnsiTheme="majorHAnsi"/>
          <w:sz w:val="32"/>
          <w:szCs w:val="28"/>
        </w:rPr>
        <w:t xml:space="preserve"> almakla yükümlü olduğu dersler ve kredileri, Öğrenim Protokolünde </w:t>
      </w:r>
      <w:r w:rsidRPr="00CB5706">
        <w:rPr>
          <w:rFonts w:asciiTheme="majorHAnsi" w:hAnsiTheme="majorHAnsi"/>
          <w:sz w:val="32"/>
          <w:szCs w:val="28"/>
        </w:rPr>
        <w:t>“</w:t>
      </w:r>
      <w:r w:rsidRPr="00CB5706">
        <w:rPr>
          <w:rFonts w:asciiTheme="majorHAnsi" w:hAnsiTheme="majorHAnsi"/>
          <w:sz w:val="32"/>
          <w:szCs w:val="28"/>
        </w:rPr>
        <w:t xml:space="preserve">Sayılacak Dersler” </w:t>
      </w:r>
      <w:r w:rsidRPr="00CB5706">
        <w:rPr>
          <w:rFonts w:asciiTheme="majorHAnsi" w:hAnsiTheme="majorHAnsi"/>
          <w:sz w:val="32"/>
          <w:szCs w:val="28"/>
        </w:rPr>
        <w:t>sütununa yazılır.</w:t>
      </w:r>
    </w:p>
    <w:p w:rsidR="00121109" w:rsidRPr="00CB5706" w:rsidRDefault="005C202A" w:rsidP="00121109">
      <w:pPr>
        <w:pStyle w:val="GvdeMetni"/>
        <w:numPr>
          <w:ilvl w:val="0"/>
          <w:numId w:val="5"/>
        </w:numPr>
        <w:jc w:val="both"/>
        <w:rPr>
          <w:rFonts w:asciiTheme="majorHAnsi" w:hAnsiTheme="majorHAnsi"/>
          <w:sz w:val="32"/>
          <w:szCs w:val="28"/>
        </w:rPr>
      </w:pPr>
      <w:r w:rsidRPr="00CB5706">
        <w:rPr>
          <w:rFonts w:asciiTheme="majorHAnsi" w:hAnsiTheme="majorHAnsi"/>
          <w:sz w:val="32"/>
          <w:szCs w:val="28"/>
        </w:rPr>
        <w:t xml:space="preserve">Derslerin belirlenmesinde, </w:t>
      </w:r>
      <w:r w:rsidRPr="00CB5706">
        <w:rPr>
          <w:rFonts w:asciiTheme="majorHAnsi" w:hAnsiTheme="majorHAnsi"/>
          <w:sz w:val="32"/>
          <w:szCs w:val="28"/>
        </w:rPr>
        <w:t>alttan</w:t>
      </w:r>
      <w:r w:rsidR="00121109" w:rsidRPr="00CB5706">
        <w:rPr>
          <w:rFonts w:asciiTheme="majorHAnsi" w:hAnsiTheme="majorHAnsi"/>
          <w:sz w:val="32"/>
          <w:szCs w:val="28"/>
        </w:rPr>
        <w:t xml:space="preserve"> alması</w:t>
      </w:r>
      <w:r w:rsidRPr="00CB5706">
        <w:rPr>
          <w:rFonts w:asciiTheme="majorHAnsi" w:hAnsiTheme="majorHAnsi"/>
          <w:sz w:val="32"/>
          <w:szCs w:val="28"/>
        </w:rPr>
        <w:t xml:space="preserve"> gereken dersler varsa, </w:t>
      </w:r>
      <w:r w:rsidRPr="00CB5706">
        <w:rPr>
          <w:rFonts w:asciiTheme="majorHAnsi" w:hAnsiTheme="majorHAnsi"/>
          <w:sz w:val="32"/>
          <w:szCs w:val="28"/>
          <w:u w:val="single"/>
        </w:rPr>
        <w:t>bunlara öncelik verilmelidir</w:t>
      </w:r>
      <w:r w:rsidRPr="00CB5706">
        <w:rPr>
          <w:rFonts w:asciiTheme="majorHAnsi" w:hAnsiTheme="majorHAnsi"/>
          <w:sz w:val="32"/>
          <w:szCs w:val="28"/>
        </w:rPr>
        <w:t>.</w:t>
      </w:r>
    </w:p>
    <w:p w:rsidR="00121109" w:rsidRPr="00CB5706" w:rsidRDefault="005C202A" w:rsidP="00121109">
      <w:pPr>
        <w:pStyle w:val="GvdeMetni"/>
        <w:numPr>
          <w:ilvl w:val="0"/>
          <w:numId w:val="5"/>
        </w:numPr>
        <w:jc w:val="both"/>
        <w:rPr>
          <w:rFonts w:asciiTheme="majorHAnsi" w:hAnsiTheme="majorHAnsi"/>
          <w:sz w:val="32"/>
          <w:szCs w:val="28"/>
        </w:rPr>
      </w:pPr>
      <w:r w:rsidRPr="00CB5706">
        <w:rPr>
          <w:rFonts w:asciiTheme="majorHAnsi" w:hAnsiTheme="majorHAnsi"/>
          <w:sz w:val="32"/>
          <w:szCs w:val="28"/>
        </w:rPr>
        <w:t>Sayı</w:t>
      </w:r>
      <w:r w:rsidRPr="00CB5706">
        <w:rPr>
          <w:rFonts w:asciiTheme="majorHAnsi" w:hAnsiTheme="majorHAnsi"/>
          <w:sz w:val="32"/>
          <w:szCs w:val="28"/>
        </w:rPr>
        <w:t>lacak derslerin karşılığı olan, gideceği yükseköğretim kurumundaki dersler ve kredileri belirlenir ve bu dersler Öğrenim Protokolünde “</w:t>
      </w:r>
      <w:r w:rsidRPr="00CB5706">
        <w:rPr>
          <w:rFonts w:asciiTheme="majorHAnsi" w:hAnsiTheme="majorHAnsi"/>
          <w:sz w:val="32"/>
          <w:szCs w:val="28"/>
        </w:rPr>
        <w:t>Alınacak Dersler</w:t>
      </w:r>
      <w:r w:rsidRPr="00CB5706">
        <w:rPr>
          <w:rFonts w:asciiTheme="majorHAnsi" w:hAnsiTheme="majorHAnsi"/>
          <w:sz w:val="32"/>
          <w:szCs w:val="28"/>
        </w:rPr>
        <w:t>”</w:t>
      </w:r>
      <w:r w:rsidRPr="00CB5706">
        <w:rPr>
          <w:rFonts w:asciiTheme="majorHAnsi" w:hAnsiTheme="majorHAnsi"/>
          <w:sz w:val="32"/>
          <w:szCs w:val="28"/>
        </w:rPr>
        <w:t xml:space="preserve"> sütununa yazılır. </w:t>
      </w:r>
      <w:r w:rsidRPr="00CB5706">
        <w:rPr>
          <w:rFonts w:asciiTheme="majorHAnsi" w:hAnsiTheme="majorHAnsi"/>
          <w:sz w:val="32"/>
          <w:szCs w:val="28"/>
        </w:rPr>
        <w:t>Alınacak dersler</w:t>
      </w:r>
      <w:r w:rsidRPr="00CB5706">
        <w:rPr>
          <w:rFonts w:asciiTheme="majorHAnsi" w:hAnsiTheme="majorHAnsi"/>
          <w:sz w:val="32"/>
          <w:szCs w:val="28"/>
        </w:rPr>
        <w:t xml:space="preserve">, gidilen yükseköğretim kurumunda </w:t>
      </w:r>
      <w:r w:rsidR="00121109" w:rsidRPr="00CB5706">
        <w:rPr>
          <w:rFonts w:asciiTheme="majorHAnsi" w:hAnsiTheme="majorHAnsi"/>
          <w:sz w:val="32"/>
          <w:szCs w:val="28"/>
          <w:u w:val="single"/>
        </w:rPr>
        <w:t xml:space="preserve">sınıf farkı olmaksızın </w:t>
      </w:r>
      <w:r w:rsidRPr="00CB5706">
        <w:rPr>
          <w:rFonts w:asciiTheme="majorHAnsi" w:hAnsiTheme="majorHAnsi"/>
          <w:sz w:val="32"/>
          <w:szCs w:val="28"/>
          <w:u w:val="single"/>
        </w:rPr>
        <w:t>alttan-üstten seçilmiş</w:t>
      </w:r>
      <w:r w:rsidRPr="00CB5706">
        <w:rPr>
          <w:rFonts w:asciiTheme="majorHAnsi" w:hAnsiTheme="majorHAnsi"/>
          <w:spacing w:val="-2"/>
          <w:sz w:val="32"/>
          <w:szCs w:val="28"/>
        </w:rPr>
        <w:t xml:space="preserve"> </w:t>
      </w:r>
      <w:r w:rsidRPr="00CB5706">
        <w:rPr>
          <w:rFonts w:asciiTheme="majorHAnsi" w:hAnsiTheme="majorHAnsi"/>
          <w:sz w:val="32"/>
          <w:szCs w:val="28"/>
        </w:rPr>
        <w:t>olabilir.</w:t>
      </w:r>
    </w:p>
    <w:p w:rsidR="00121109" w:rsidRPr="00CB5706" w:rsidRDefault="005C202A" w:rsidP="00121109">
      <w:pPr>
        <w:pStyle w:val="GvdeMetni"/>
        <w:numPr>
          <w:ilvl w:val="0"/>
          <w:numId w:val="5"/>
        </w:numPr>
        <w:jc w:val="both"/>
        <w:rPr>
          <w:rFonts w:asciiTheme="majorHAnsi" w:hAnsiTheme="majorHAnsi"/>
          <w:sz w:val="32"/>
          <w:szCs w:val="28"/>
        </w:rPr>
      </w:pPr>
      <w:r w:rsidRPr="00CB5706">
        <w:rPr>
          <w:rFonts w:asciiTheme="majorHAnsi" w:hAnsiTheme="majorHAnsi"/>
          <w:sz w:val="32"/>
          <w:szCs w:val="28"/>
        </w:rPr>
        <w:t>Gi</w:t>
      </w:r>
      <w:r w:rsidRPr="00CB5706">
        <w:rPr>
          <w:rFonts w:asciiTheme="majorHAnsi" w:hAnsiTheme="majorHAnsi"/>
          <w:sz w:val="32"/>
          <w:szCs w:val="28"/>
        </w:rPr>
        <w:t>dilen üniversitede (</w:t>
      </w:r>
      <w:r w:rsidRPr="00CB5706">
        <w:rPr>
          <w:rFonts w:asciiTheme="majorHAnsi" w:hAnsiTheme="majorHAnsi"/>
          <w:sz w:val="32"/>
          <w:szCs w:val="28"/>
        </w:rPr>
        <w:t>Alınacak Dersler</w:t>
      </w:r>
      <w:r w:rsidRPr="00CB5706">
        <w:rPr>
          <w:rFonts w:asciiTheme="majorHAnsi" w:hAnsiTheme="majorHAnsi"/>
          <w:sz w:val="32"/>
          <w:szCs w:val="28"/>
        </w:rPr>
        <w:t>) alacağı derslerin toplam kredisi kendi üniversitesinin (</w:t>
      </w:r>
      <w:r w:rsidRPr="00CB5706">
        <w:rPr>
          <w:rFonts w:asciiTheme="majorHAnsi" w:hAnsiTheme="majorHAnsi"/>
          <w:sz w:val="32"/>
          <w:szCs w:val="28"/>
        </w:rPr>
        <w:t>Sayılacak Dersler</w:t>
      </w:r>
      <w:r w:rsidRPr="00CB5706">
        <w:rPr>
          <w:rFonts w:asciiTheme="majorHAnsi" w:hAnsiTheme="majorHAnsi"/>
          <w:sz w:val="32"/>
          <w:szCs w:val="28"/>
        </w:rPr>
        <w:t xml:space="preserve">) </w:t>
      </w:r>
      <w:r w:rsidRPr="00CB5706">
        <w:rPr>
          <w:rFonts w:asciiTheme="majorHAnsi" w:hAnsiTheme="majorHAnsi"/>
          <w:sz w:val="32"/>
          <w:szCs w:val="28"/>
          <w:u w:val="single"/>
        </w:rPr>
        <w:t>toplam kredisinden düşük olamaz</w:t>
      </w:r>
      <w:r w:rsidRPr="00CB5706">
        <w:rPr>
          <w:rFonts w:asciiTheme="majorHAnsi" w:hAnsiTheme="majorHAnsi"/>
          <w:sz w:val="32"/>
          <w:szCs w:val="28"/>
        </w:rPr>
        <w:t xml:space="preserve"> ve </w:t>
      </w:r>
      <w:r w:rsidRPr="00CB5706">
        <w:rPr>
          <w:rFonts w:asciiTheme="majorHAnsi" w:hAnsiTheme="majorHAnsi"/>
          <w:sz w:val="32"/>
          <w:szCs w:val="28"/>
        </w:rPr>
        <w:t xml:space="preserve">derslerde </w:t>
      </w:r>
      <w:r w:rsidRPr="00CB5706">
        <w:rPr>
          <w:rFonts w:asciiTheme="majorHAnsi" w:hAnsiTheme="majorHAnsi"/>
          <w:sz w:val="32"/>
          <w:szCs w:val="28"/>
          <w:u w:val="single"/>
        </w:rPr>
        <w:t>tek tek kredi denkliği aranmaz</w:t>
      </w:r>
      <w:r w:rsidRPr="00CB5706">
        <w:rPr>
          <w:rFonts w:asciiTheme="majorHAnsi" w:hAnsiTheme="majorHAnsi"/>
          <w:sz w:val="32"/>
          <w:szCs w:val="28"/>
        </w:rPr>
        <w:t>.</w:t>
      </w:r>
    </w:p>
    <w:p w:rsidR="00AB19D2" w:rsidRPr="00CB5706" w:rsidRDefault="005C202A" w:rsidP="00121109">
      <w:pPr>
        <w:pStyle w:val="GvdeMetni"/>
        <w:numPr>
          <w:ilvl w:val="0"/>
          <w:numId w:val="5"/>
        </w:numPr>
        <w:jc w:val="both"/>
        <w:rPr>
          <w:rFonts w:asciiTheme="majorHAnsi" w:hAnsiTheme="majorHAnsi"/>
          <w:sz w:val="32"/>
          <w:szCs w:val="28"/>
        </w:rPr>
      </w:pPr>
      <w:r w:rsidRPr="00CB5706">
        <w:rPr>
          <w:rFonts w:asciiTheme="majorHAnsi" w:hAnsiTheme="majorHAnsi"/>
          <w:sz w:val="32"/>
          <w:szCs w:val="28"/>
        </w:rPr>
        <w:t>Kredi tamamlamak için seçmeli dersler Öğrenim Protokolü’ne ekle</w:t>
      </w:r>
      <w:r w:rsidRPr="00CB5706">
        <w:rPr>
          <w:rFonts w:asciiTheme="majorHAnsi" w:hAnsiTheme="majorHAnsi"/>
          <w:sz w:val="32"/>
          <w:szCs w:val="28"/>
        </w:rPr>
        <w:t xml:space="preserve">nebilir. </w:t>
      </w:r>
      <w:r w:rsidRPr="00CB5706">
        <w:rPr>
          <w:rFonts w:asciiTheme="majorHAnsi" w:hAnsiTheme="majorHAnsi"/>
          <w:sz w:val="32"/>
          <w:szCs w:val="28"/>
        </w:rPr>
        <w:t xml:space="preserve">Dersler, </w:t>
      </w:r>
      <w:r w:rsidRPr="00CB5706">
        <w:rPr>
          <w:rFonts w:asciiTheme="majorHAnsi" w:hAnsiTheme="majorHAnsi"/>
          <w:sz w:val="32"/>
          <w:szCs w:val="28"/>
          <w:u w:val="single"/>
        </w:rPr>
        <w:t>öğrencinin daha önce kendi kurumunda takip ettiği ve başarılı olduğu dersler</w:t>
      </w:r>
      <w:r w:rsidRPr="00CB5706">
        <w:rPr>
          <w:rFonts w:asciiTheme="majorHAnsi" w:hAnsiTheme="majorHAnsi"/>
          <w:spacing w:val="-3"/>
          <w:sz w:val="32"/>
          <w:szCs w:val="28"/>
          <w:u w:val="single"/>
        </w:rPr>
        <w:t xml:space="preserve"> </w:t>
      </w:r>
      <w:r w:rsidRPr="00CB5706">
        <w:rPr>
          <w:rFonts w:asciiTheme="majorHAnsi" w:hAnsiTheme="majorHAnsi"/>
          <w:sz w:val="32"/>
          <w:szCs w:val="28"/>
          <w:u w:val="single"/>
        </w:rPr>
        <w:t>olamaz</w:t>
      </w:r>
      <w:r w:rsidRPr="00CB5706">
        <w:rPr>
          <w:rFonts w:asciiTheme="majorHAnsi" w:hAnsiTheme="majorHAnsi"/>
          <w:sz w:val="32"/>
          <w:szCs w:val="28"/>
        </w:rPr>
        <w:t>.</w:t>
      </w:r>
    </w:p>
    <w:p w:rsidR="00121109" w:rsidRPr="00CB5706" w:rsidRDefault="00121109" w:rsidP="00121109">
      <w:pPr>
        <w:pStyle w:val="GvdeMetni"/>
        <w:jc w:val="center"/>
        <w:rPr>
          <w:rFonts w:asciiTheme="majorHAnsi" w:hAnsiTheme="majorHAnsi"/>
          <w:b/>
          <w:w w:val="95"/>
          <w:sz w:val="32"/>
          <w:szCs w:val="28"/>
        </w:rPr>
      </w:pPr>
    </w:p>
    <w:p w:rsidR="00AB19D2" w:rsidRPr="0071734B" w:rsidRDefault="005C202A" w:rsidP="0071734B">
      <w:pPr>
        <w:pStyle w:val="GvdeMetni"/>
        <w:jc w:val="center"/>
        <w:rPr>
          <w:rFonts w:asciiTheme="majorHAnsi" w:hAnsiTheme="majorHAnsi"/>
          <w:color w:val="5F497A" w:themeColor="accent4" w:themeShade="BF"/>
          <w:sz w:val="32"/>
          <w:szCs w:val="28"/>
        </w:rPr>
      </w:pPr>
      <w:r w:rsidRPr="0071734B">
        <w:rPr>
          <w:rFonts w:asciiTheme="majorHAnsi" w:hAnsiTheme="majorHAnsi"/>
          <w:b/>
          <w:color w:val="5F497A" w:themeColor="accent4" w:themeShade="BF"/>
          <w:w w:val="95"/>
          <w:sz w:val="32"/>
          <w:szCs w:val="28"/>
        </w:rPr>
        <w:t>ÖĞRENİM PROTOKOLÜNÜN HAZIRLANMASINDA DİKKAT EDİLMESİ GEREKEN HUSUSLAR</w:t>
      </w:r>
    </w:p>
    <w:p w:rsidR="00AB19D2" w:rsidRPr="00CB5706" w:rsidRDefault="005C202A" w:rsidP="005C0CB4">
      <w:pPr>
        <w:pStyle w:val="GvdeMetni"/>
        <w:jc w:val="both"/>
        <w:rPr>
          <w:rFonts w:asciiTheme="majorHAnsi" w:hAnsiTheme="majorHAnsi"/>
          <w:sz w:val="32"/>
          <w:szCs w:val="28"/>
        </w:rPr>
      </w:pPr>
      <w:r w:rsidRPr="00CB5706">
        <w:rPr>
          <w:rFonts w:asciiTheme="majorHAnsi" w:hAnsiTheme="majorHAnsi"/>
          <w:sz w:val="32"/>
          <w:szCs w:val="28"/>
        </w:rPr>
        <w:t>Öğrencilerin, Öğrenim Protokolü nedeniyle herhangi bir hak kaybına uğramamaları iç</w:t>
      </w:r>
      <w:r w:rsidRPr="00CB5706">
        <w:rPr>
          <w:rFonts w:asciiTheme="majorHAnsi" w:hAnsiTheme="majorHAnsi"/>
          <w:sz w:val="32"/>
          <w:szCs w:val="28"/>
        </w:rPr>
        <w:t>in, aşağıda belirtilen hususlara dikkat etmesi gerekir.</w:t>
      </w:r>
    </w:p>
    <w:p w:rsidR="00F56124" w:rsidRPr="00CB5706" w:rsidRDefault="005C202A" w:rsidP="005C0CB4">
      <w:pPr>
        <w:pStyle w:val="GvdeMetni"/>
        <w:numPr>
          <w:ilvl w:val="0"/>
          <w:numId w:val="6"/>
        </w:numPr>
        <w:jc w:val="both"/>
        <w:rPr>
          <w:rFonts w:asciiTheme="majorHAnsi" w:hAnsiTheme="majorHAnsi"/>
          <w:sz w:val="32"/>
          <w:szCs w:val="28"/>
        </w:rPr>
      </w:pPr>
      <w:r w:rsidRPr="00CB5706">
        <w:rPr>
          <w:rFonts w:asciiTheme="majorHAnsi" w:hAnsiTheme="majorHAnsi"/>
          <w:sz w:val="32"/>
          <w:szCs w:val="28"/>
        </w:rPr>
        <w:t xml:space="preserve">Öğrenim Protokolündeki </w:t>
      </w:r>
      <w:r w:rsidRPr="00CB5706">
        <w:rPr>
          <w:rFonts w:asciiTheme="majorHAnsi" w:hAnsiTheme="majorHAnsi"/>
          <w:sz w:val="32"/>
          <w:szCs w:val="28"/>
        </w:rPr>
        <w:t>sayılacak dersler</w:t>
      </w:r>
      <w:r w:rsidRPr="00CB5706">
        <w:rPr>
          <w:rFonts w:asciiTheme="majorHAnsi" w:hAnsiTheme="majorHAnsi"/>
          <w:sz w:val="32"/>
          <w:szCs w:val="28"/>
        </w:rPr>
        <w:t xml:space="preserve">, </w:t>
      </w:r>
      <w:r w:rsidRPr="00CB5706">
        <w:rPr>
          <w:rFonts w:asciiTheme="majorHAnsi" w:hAnsiTheme="majorHAnsi"/>
          <w:sz w:val="32"/>
          <w:szCs w:val="28"/>
        </w:rPr>
        <w:t xml:space="preserve">alınacak derslerle </w:t>
      </w:r>
      <w:r w:rsidRPr="00CB5706">
        <w:rPr>
          <w:rFonts w:asciiTheme="majorHAnsi" w:hAnsiTheme="majorHAnsi"/>
          <w:sz w:val="32"/>
          <w:szCs w:val="28"/>
        </w:rPr>
        <w:t xml:space="preserve">eşleştirilmelidir. </w:t>
      </w:r>
    </w:p>
    <w:p w:rsidR="00F56124" w:rsidRPr="00CB5706" w:rsidRDefault="005C202A" w:rsidP="005C0CB4">
      <w:pPr>
        <w:pStyle w:val="GvdeMetni"/>
        <w:numPr>
          <w:ilvl w:val="0"/>
          <w:numId w:val="6"/>
        </w:numPr>
        <w:jc w:val="both"/>
        <w:rPr>
          <w:rFonts w:asciiTheme="majorHAnsi" w:hAnsiTheme="majorHAnsi"/>
          <w:sz w:val="32"/>
          <w:szCs w:val="28"/>
        </w:rPr>
      </w:pPr>
      <w:r w:rsidRPr="00CB5706">
        <w:rPr>
          <w:rFonts w:asciiTheme="majorHAnsi" w:hAnsiTheme="majorHAnsi"/>
          <w:sz w:val="32"/>
          <w:szCs w:val="28"/>
        </w:rPr>
        <w:t>Protokolde, eşleşmemiş ders kalmamalıdır.</w:t>
      </w:r>
      <w:r w:rsidR="00F56124" w:rsidRPr="00CB5706">
        <w:rPr>
          <w:rFonts w:asciiTheme="majorHAnsi" w:hAnsiTheme="majorHAnsi"/>
          <w:sz w:val="32"/>
          <w:szCs w:val="28"/>
        </w:rPr>
        <w:t xml:space="preserve"> </w:t>
      </w:r>
      <w:r w:rsidRPr="00CB5706">
        <w:rPr>
          <w:rFonts w:asciiTheme="majorHAnsi" w:hAnsiTheme="majorHAnsi"/>
          <w:sz w:val="32"/>
          <w:szCs w:val="28"/>
        </w:rPr>
        <w:t>Öğrencinin dönem sonundaki başarı oranının hesaplanması, alınacak derslerden hangilerinden geçti/kaldığı durumda, sayılacak derslerden hangilerinden geçti/kaldığının sayılacağı açık olarak belirt</w:t>
      </w:r>
      <w:r w:rsidRPr="00CB5706">
        <w:rPr>
          <w:rFonts w:asciiTheme="majorHAnsi" w:hAnsiTheme="majorHAnsi"/>
          <w:sz w:val="32"/>
          <w:szCs w:val="28"/>
        </w:rPr>
        <w:t xml:space="preserve">ilmesi için bu şarttır. </w:t>
      </w:r>
    </w:p>
    <w:p w:rsidR="00F56124" w:rsidRPr="00CB5706" w:rsidRDefault="005C202A" w:rsidP="005C0CB4">
      <w:pPr>
        <w:pStyle w:val="GvdeMetni"/>
        <w:numPr>
          <w:ilvl w:val="0"/>
          <w:numId w:val="6"/>
        </w:numPr>
        <w:jc w:val="both"/>
        <w:rPr>
          <w:rFonts w:asciiTheme="majorHAnsi" w:hAnsiTheme="majorHAnsi"/>
          <w:sz w:val="32"/>
          <w:szCs w:val="28"/>
        </w:rPr>
      </w:pPr>
      <w:r w:rsidRPr="00CB5706">
        <w:rPr>
          <w:rFonts w:asciiTheme="majorHAnsi" w:hAnsiTheme="majorHAnsi"/>
          <w:sz w:val="32"/>
          <w:szCs w:val="28"/>
        </w:rPr>
        <w:t xml:space="preserve">Öğrenci, Farabi öğrencisi olarak öğrenime başlamadan önce, bunu bilmek durumundadır. </w:t>
      </w:r>
    </w:p>
    <w:p w:rsidR="00F56124" w:rsidRPr="00CB5706" w:rsidRDefault="005C202A" w:rsidP="005C0CB4">
      <w:pPr>
        <w:pStyle w:val="GvdeMetni"/>
        <w:numPr>
          <w:ilvl w:val="0"/>
          <w:numId w:val="6"/>
        </w:numPr>
        <w:jc w:val="both"/>
        <w:rPr>
          <w:rFonts w:asciiTheme="majorHAnsi" w:hAnsiTheme="majorHAnsi"/>
          <w:sz w:val="32"/>
          <w:szCs w:val="28"/>
        </w:rPr>
      </w:pPr>
      <w:r w:rsidRPr="00CB5706">
        <w:rPr>
          <w:rFonts w:asciiTheme="majorHAnsi" w:hAnsiTheme="majorHAnsi"/>
          <w:sz w:val="32"/>
          <w:szCs w:val="28"/>
        </w:rPr>
        <w:t>Öğrenim Protokolünde bir dersin bir derse eşleştirilmesi zorunlu değildir. Birden fazla ders bir derse eşleştirilebileceği gibi, bir ders birden fa</w:t>
      </w:r>
      <w:r w:rsidRPr="00CB5706">
        <w:rPr>
          <w:rFonts w:asciiTheme="majorHAnsi" w:hAnsiTheme="majorHAnsi"/>
          <w:sz w:val="32"/>
          <w:szCs w:val="28"/>
        </w:rPr>
        <w:t>zla dersle de eşleştirilebilir.</w:t>
      </w:r>
    </w:p>
    <w:p w:rsidR="00073079" w:rsidRPr="00CB5706" w:rsidRDefault="005C202A" w:rsidP="00121109">
      <w:pPr>
        <w:pStyle w:val="GvdeMetni"/>
        <w:numPr>
          <w:ilvl w:val="0"/>
          <w:numId w:val="6"/>
        </w:numPr>
        <w:jc w:val="both"/>
        <w:rPr>
          <w:rFonts w:asciiTheme="majorHAnsi" w:hAnsiTheme="majorHAnsi"/>
          <w:sz w:val="32"/>
          <w:szCs w:val="28"/>
        </w:rPr>
      </w:pPr>
      <w:r w:rsidRPr="00CB5706">
        <w:rPr>
          <w:rFonts w:asciiTheme="majorHAnsi" w:hAnsiTheme="majorHAnsi"/>
          <w:sz w:val="32"/>
          <w:szCs w:val="28"/>
        </w:rPr>
        <w:t xml:space="preserve">Hangi derslerin hangi derslerle eşleştirildiği açık olarak belirtilmeli ve açıkta ders </w:t>
      </w:r>
      <w:proofErr w:type="spellStart"/>
      <w:r w:rsidRPr="00CB5706">
        <w:rPr>
          <w:rFonts w:asciiTheme="majorHAnsi" w:hAnsiTheme="majorHAnsi"/>
          <w:sz w:val="32"/>
          <w:szCs w:val="28"/>
        </w:rPr>
        <w:t>kalmamalıdı</w:t>
      </w:r>
      <w:bookmarkEnd w:id="1"/>
      <w:proofErr w:type="spellEnd"/>
    </w:p>
    <w:p w:rsidR="00073079" w:rsidRDefault="00073079" w:rsidP="00121109">
      <w:pPr>
        <w:pStyle w:val="GvdeMetni"/>
        <w:rPr>
          <w:rFonts w:asciiTheme="majorHAnsi" w:hAnsiTheme="majorHAnsi"/>
          <w:sz w:val="28"/>
          <w:szCs w:val="28"/>
        </w:rPr>
      </w:pPr>
    </w:p>
    <w:p w:rsidR="00073079" w:rsidRPr="0071734B" w:rsidRDefault="00073079" w:rsidP="00073079">
      <w:pPr>
        <w:pStyle w:val="GvdeMetni"/>
        <w:jc w:val="center"/>
        <w:rPr>
          <w:rFonts w:asciiTheme="majorHAnsi" w:hAnsiTheme="majorHAnsi"/>
          <w:b/>
          <w:color w:val="E36C0A" w:themeColor="accent6" w:themeShade="BF"/>
          <w:sz w:val="32"/>
          <w:szCs w:val="28"/>
        </w:rPr>
      </w:pPr>
      <w:r w:rsidRPr="0071734B">
        <w:rPr>
          <w:rFonts w:asciiTheme="majorHAnsi" w:hAnsiTheme="majorHAnsi"/>
          <w:b/>
          <w:color w:val="E36C0A" w:themeColor="accent6" w:themeShade="BF"/>
          <w:sz w:val="32"/>
          <w:szCs w:val="28"/>
        </w:rPr>
        <w:t>PROTOKOL ÖRNEKLERİ</w:t>
      </w:r>
    </w:p>
    <w:p w:rsidR="00073079" w:rsidRPr="00CB5706" w:rsidRDefault="00073079" w:rsidP="00121109">
      <w:pPr>
        <w:pStyle w:val="GvdeMetni"/>
        <w:rPr>
          <w:rFonts w:asciiTheme="majorHAnsi" w:hAnsiTheme="majorHAnsi"/>
          <w:sz w:val="32"/>
          <w:szCs w:val="28"/>
        </w:rPr>
      </w:pPr>
    </w:p>
    <w:p w:rsidR="00CB5706" w:rsidRDefault="005C202A" w:rsidP="00121109">
      <w:pPr>
        <w:pStyle w:val="GvdeMetni"/>
        <w:rPr>
          <w:rFonts w:asciiTheme="majorHAnsi" w:hAnsiTheme="majorHAnsi"/>
          <w:sz w:val="32"/>
          <w:szCs w:val="28"/>
        </w:rPr>
      </w:pPr>
      <w:r w:rsidRPr="00CB5706">
        <w:rPr>
          <w:rFonts w:asciiTheme="majorHAnsi" w:hAnsiTheme="majorHAnsi"/>
          <w:sz w:val="32"/>
          <w:szCs w:val="28"/>
        </w:rPr>
        <w:t xml:space="preserve">ÖRNEK 1: </w:t>
      </w:r>
      <w:r w:rsidRPr="00CB5706">
        <w:rPr>
          <w:rFonts w:asciiTheme="majorHAnsi" w:hAnsiTheme="majorHAnsi"/>
          <w:sz w:val="32"/>
          <w:szCs w:val="28"/>
        </w:rPr>
        <w:t>Hatalı protokol örneği</w:t>
      </w:r>
    </w:p>
    <w:tbl>
      <w:tblPr>
        <w:tblpPr w:leftFromText="141" w:rightFromText="141" w:vertAnchor="text" w:horzAnchor="margin" w:tblpY="124"/>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1603"/>
        <w:gridCol w:w="4848"/>
        <w:gridCol w:w="1067"/>
        <w:gridCol w:w="1366"/>
        <w:gridCol w:w="5476"/>
        <w:gridCol w:w="1067"/>
      </w:tblGrid>
      <w:tr w:rsidR="00CB5706" w:rsidRPr="00CB5706" w:rsidTr="00CB5706">
        <w:trPr>
          <w:trHeight w:val="625"/>
        </w:trPr>
        <w:tc>
          <w:tcPr>
            <w:tcW w:w="348" w:type="dxa"/>
            <w:vMerge w:val="restart"/>
            <w:shd w:val="clear" w:color="auto" w:fill="F2F2F2"/>
            <w:vAlign w:val="center"/>
          </w:tcPr>
          <w:p w:rsidR="00CB5706" w:rsidRPr="00CB5706" w:rsidRDefault="00CB5706" w:rsidP="00CB5706">
            <w:pPr>
              <w:overflowPunct w:val="0"/>
              <w:adjustRightInd w:val="0"/>
              <w:jc w:val="center"/>
              <w:textAlignment w:val="baseline"/>
              <w:rPr>
                <w:b/>
                <w:sz w:val="28"/>
                <w:szCs w:val="28"/>
              </w:rPr>
            </w:pPr>
          </w:p>
        </w:tc>
        <w:tc>
          <w:tcPr>
            <w:tcW w:w="7518" w:type="dxa"/>
            <w:gridSpan w:val="3"/>
            <w:shd w:val="clear" w:color="auto" w:fill="F2F2F2"/>
            <w:vAlign w:val="center"/>
          </w:tcPr>
          <w:p w:rsidR="00CB5706" w:rsidRPr="00CB5706" w:rsidRDefault="00CB5706" w:rsidP="00CB5706">
            <w:pPr>
              <w:jc w:val="center"/>
              <w:rPr>
                <w:b/>
                <w:sz w:val="28"/>
                <w:szCs w:val="28"/>
              </w:rPr>
            </w:pPr>
            <w:r w:rsidRPr="00CB5706">
              <w:rPr>
                <w:b/>
                <w:sz w:val="28"/>
                <w:szCs w:val="28"/>
              </w:rPr>
              <w:t>Kabul Eden Yükseköğretim Kurumunda Alınacak Dersler</w:t>
            </w:r>
          </w:p>
          <w:p w:rsidR="00CB5706" w:rsidRPr="00CB5706" w:rsidRDefault="00CB5706" w:rsidP="00CB5706">
            <w:pPr>
              <w:jc w:val="center"/>
              <w:rPr>
                <w:sz w:val="28"/>
                <w:szCs w:val="28"/>
              </w:rPr>
            </w:pPr>
            <w:r w:rsidRPr="00CB5706">
              <w:rPr>
                <w:b/>
                <w:sz w:val="28"/>
                <w:szCs w:val="28"/>
              </w:rPr>
              <w:t>( …….. Üniversitesi)</w:t>
            </w:r>
          </w:p>
        </w:tc>
        <w:tc>
          <w:tcPr>
            <w:tcW w:w="7909" w:type="dxa"/>
            <w:gridSpan w:val="3"/>
            <w:shd w:val="clear" w:color="auto" w:fill="F2F2F2"/>
            <w:vAlign w:val="center"/>
          </w:tcPr>
          <w:p w:rsidR="00CB5706" w:rsidRPr="00CB5706" w:rsidRDefault="00CB5706" w:rsidP="00CB5706">
            <w:pPr>
              <w:overflowPunct w:val="0"/>
              <w:adjustRightInd w:val="0"/>
              <w:jc w:val="center"/>
              <w:textAlignment w:val="baseline"/>
              <w:rPr>
                <w:b/>
                <w:sz w:val="28"/>
                <w:szCs w:val="28"/>
              </w:rPr>
            </w:pPr>
            <w:r w:rsidRPr="00CB5706">
              <w:rPr>
                <w:b/>
                <w:sz w:val="28"/>
                <w:szCs w:val="28"/>
              </w:rPr>
              <w:t>Gönderen Yükseköğretim Kurumunda Sayılacak Dersler</w:t>
            </w:r>
          </w:p>
          <w:p w:rsidR="00CB5706" w:rsidRPr="00CB5706" w:rsidRDefault="00CB5706" w:rsidP="00CB5706">
            <w:pPr>
              <w:jc w:val="center"/>
              <w:rPr>
                <w:sz w:val="28"/>
                <w:szCs w:val="28"/>
              </w:rPr>
            </w:pPr>
            <w:r w:rsidRPr="00CB5706">
              <w:rPr>
                <w:b/>
                <w:sz w:val="28"/>
                <w:szCs w:val="28"/>
              </w:rPr>
              <w:t>(Karabük Üniversitesi)</w:t>
            </w:r>
          </w:p>
        </w:tc>
      </w:tr>
      <w:tr w:rsidR="00CB5706" w:rsidRPr="00CB5706" w:rsidTr="00CB5706">
        <w:trPr>
          <w:trHeight w:val="231"/>
        </w:trPr>
        <w:tc>
          <w:tcPr>
            <w:tcW w:w="348" w:type="dxa"/>
            <w:vMerge/>
            <w:shd w:val="clear" w:color="auto" w:fill="F2F2F2"/>
            <w:vAlign w:val="center"/>
          </w:tcPr>
          <w:p w:rsidR="00CB5706" w:rsidRPr="00CB5706" w:rsidRDefault="00CB5706" w:rsidP="00CB5706">
            <w:pPr>
              <w:jc w:val="center"/>
              <w:rPr>
                <w:b/>
                <w:sz w:val="28"/>
                <w:szCs w:val="28"/>
              </w:rPr>
            </w:pPr>
          </w:p>
        </w:tc>
        <w:tc>
          <w:tcPr>
            <w:tcW w:w="1603" w:type="dxa"/>
            <w:shd w:val="clear" w:color="auto" w:fill="F2F2F2"/>
            <w:vAlign w:val="center"/>
          </w:tcPr>
          <w:p w:rsidR="00CB5706" w:rsidRPr="00CB5706" w:rsidRDefault="00CB5706" w:rsidP="00CB5706">
            <w:pPr>
              <w:jc w:val="center"/>
              <w:rPr>
                <w:b/>
                <w:sz w:val="28"/>
                <w:szCs w:val="28"/>
              </w:rPr>
            </w:pPr>
            <w:r w:rsidRPr="00CB5706">
              <w:rPr>
                <w:b/>
                <w:sz w:val="28"/>
                <w:szCs w:val="28"/>
              </w:rPr>
              <w:t>Kod</w:t>
            </w:r>
          </w:p>
        </w:tc>
        <w:tc>
          <w:tcPr>
            <w:tcW w:w="4847" w:type="dxa"/>
            <w:shd w:val="clear" w:color="auto" w:fill="F2F2F2"/>
            <w:vAlign w:val="center"/>
          </w:tcPr>
          <w:p w:rsidR="00CB5706" w:rsidRPr="00CB5706" w:rsidRDefault="00CB5706" w:rsidP="00CB5706">
            <w:pPr>
              <w:jc w:val="center"/>
              <w:rPr>
                <w:b/>
                <w:sz w:val="28"/>
                <w:szCs w:val="28"/>
              </w:rPr>
            </w:pPr>
            <w:r w:rsidRPr="00CB5706">
              <w:rPr>
                <w:b/>
                <w:sz w:val="28"/>
                <w:szCs w:val="28"/>
              </w:rPr>
              <w:t>Dersin Adı</w:t>
            </w:r>
          </w:p>
        </w:tc>
        <w:tc>
          <w:tcPr>
            <w:tcW w:w="1067" w:type="dxa"/>
            <w:shd w:val="clear" w:color="auto" w:fill="F2F2F2"/>
            <w:vAlign w:val="center"/>
          </w:tcPr>
          <w:p w:rsidR="00CB5706" w:rsidRPr="00CB5706" w:rsidRDefault="00CB5706" w:rsidP="00CB5706">
            <w:pPr>
              <w:ind w:left="-108" w:right="-108"/>
              <w:jc w:val="center"/>
              <w:rPr>
                <w:b/>
                <w:sz w:val="28"/>
                <w:szCs w:val="28"/>
              </w:rPr>
            </w:pPr>
            <w:r w:rsidRPr="00CB5706">
              <w:rPr>
                <w:b/>
                <w:sz w:val="28"/>
                <w:szCs w:val="28"/>
              </w:rPr>
              <w:t>AKTS</w:t>
            </w:r>
          </w:p>
        </w:tc>
        <w:tc>
          <w:tcPr>
            <w:tcW w:w="1366" w:type="dxa"/>
            <w:shd w:val="clear" w:color="auto" w:fill="F2F2F2"/>
            <w:vAlign w:val="center"/>
          </w:tcPr>
          <w:p w:rsidR="00CB5706" w:rsidRPr="00CB5706" w:rsidRDefault="00CB5706" w:rsidP="00CB5706">
            <w:pPr>
              <w:jc w:val="center"/>
              <w:rPr>
                <w:b/>
                <w:sz w:val="28"/>
                <w:szCs w:val="28"/>
              </w:rPr>
            </w:pPr>
            <w:r w:rsidRPr="00CB5706">
              <w:rPr>
                <w:b/>
                <w:sz w:val="28"/>
                <w:szCs w:val="28"/>
              </w:rPr>
              <w:t>Kod</w:t>
            </w:r>
          </w:p>
        </w:tc>
        <w:tc>
          <w:tcPr>
            <w:tcW w:w="5475" w:type="dxa"/>
            <w:shd w:val="clear" w:color="auto" w:fill="F2F2F2"/>
            <w:vAlign w:val="center"/>
          </w:tcPr>
          <w:p w:rsidR="00CB5706" w:rsidRPr="00CB5706" w:rsidRDefault="00CB5706" w:rsidP="00CB5706">
            <w:pPr>
              <w:jc w:val="center"/>
              <w:rPr>
                <w:b/>
                <w:sz w:val="28"/>
                <w:szCs w:val="28"/>
              </w:rPr>
            </w:pPr>
            <w:r w:rsidRPr="00CB5706">
              <w:rPr>
                <w:b/>
                <w:sz w:val="28"/>
                <w:szCs w:val="28"/>
              </w:rPr>
              <w:t>Dersin Adı</w:t>
            </w:r>
          </w:p>
        </w:tc>
        <w:tc>
          <w:tcPr>
            <w:tcW w:w="1067" w:type="dxa"/>
            <w:shd w:val="clear" w:color="auto" w:fill="F2F2F2"/>
            <w:vAlign w:val="center"/>
          </w:tcPr>
          <w:p w:rsidR="00CB5706" w:rsidRPr="00CB5706" w:rsidRDefault="00CB5706" w:rsidP="00CB5706">
            <w:pPr>
              <w:ind w:left="-108" w:right="-108"/>
              <w:jc w:val="center"/>
              <w:rPr>
                <w:b/>
                <w:sz w:val="28"/>
                <w:szCs w:val="28"/>
              </w:rPr>
            </w:pPr>
            <w:r w:rsidRPr="00CB5706">
              <w:rPr>
                <w:b/>
                <w:sz w:val="28"/>
                <w:szCs w:val="28"/>
              </w:rPr>
              <w:t>AKTS</w:t>
            </w:r>
          </w:p>
        </w:tc>
      </w:tr>
      <w:tr w:rsidR="00CB5706" w:rsidRPr="00CB5706" w:rsidTr="00CB5706">
        <w:trPr>
          <w:trHeight w:val="233"/>
        </w:trPr>
        <w:tc>
          <w:tcPr>
            <w:tcW w:w="348" w:type="dxa"/>
            <w:shd w:val="clear" w:color="auto" w:fill="auto"/>
            <w:vAlign w:val="center"/>
          </w:tcPr>
          <w:p w:rsidR="00CB5706" w:rsidRPr="00CB5706" w:rsidRDefault="00CB5706" w:rsidP="00CB5706">
            <w:pPr>
              <w:ind w:left="-142" w:right="-108"/>
              <w:jc w:val="center"/>
              <w:rPr>
                <w:sz w:val="28"/>
                <w:szCs w:val="28"/>
              </w:rPr>
            </w:pPr>
            <w:r w:rsidRPr="00CB5706">
              <w:rPr>
                <w:sz w:val="28"/>
                <w:szCs w:val="28"/>
              </w:rPr>
              <w:t>1</w:t>
            </w:r>
          </w:p>
        </w:tc>
        <w:tc>
          <w:tcPr>
            <w:tcW w:w="1603"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IKT207</w:t>
            </w:r>
          </w:p>
        </w:tc>
        <w:tc>
          <w:tcPr>
            <w:tcW w:w="4847" w:type="dxa"/>
            <w:shd w:val="clear" w:color="auto" w:fill="auto"/>
            <w:vAlign w:val="center"/>
          </w:tcPr>
          <w:p w:rsidR="00CB5706" w:rsidRPr="00CB5706" w:rsidRDefault="00CB5706" w:rsidP="00CB5706">
            <w:pPr>
              <w:ind w:right="-108"/>
              <w:rPr>
                <w:rFonts w:eastAsia="Arial Unicode MS"/>
                <w:sz w:val="28"/>
                <w:szCs w:val="28"/>
              </w:rPr>
            </w:pPr>
            <w:r w:rsidRPr="00CB5706">
              <w:rPr>
                <w:rFonts w:eastAsia="Arial Unicode MS"/>
                <w:sz w:val="28"/>
                <w:szCs w:val="28"/>
              </w:rPr>
              <w:t>Kamu Maliyesi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4</w:t>
            </w:r>
          </w:p>
        </w:tc>
        <w:tc>
          <w:tcPr>
            <w:tcW w:w="1366"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IKT221</w:t>
            </w:r>
          </w:p>
        </w:tc>
        <w:tc>
          <w:tcPr>
            <w:tcW w:w="5475" w:type="dxa"/>
            <w:shd w:val="clear" w:color="auto" w:fill="auto"/>
            <w:vAlign w:val="center"/>
          </w:tcPr>
          <w:p w:rsidR="00CB5706" w:rsidRPr="00CB5706" w:rsidRDefault="00CB5706" w:rsidP="00CB5706">
            <w:pPr>
              <w:ind w:right="-108"/>
              <w:rPr>
                <w:sz w:val="28"/>
                <w:szCs w:val="28"/>
              </w:rPr>
            </w:pPr>
            <w:r w:rsidRPr="00CB5706">
              <w:rPr>
                <w:sz w:val="28"/>
                <w:szCs w:val="28"/>
              </w:rPr>
              <w:t>Kamu Maliyesi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CB5706">
            <w:pPr>
              <w:ind w:left="-142" w:right="-108"/>
              <w:jc w:val="center"/>
              <w:rPr>
                <w:sz w:val="28"/>
                <w:szCs w:val="28"/>
              </w:rPr>
            </w:pPr>
            <w:r w:rsidRPr="00CB5706">
              <w:rPr>
                <w:sz w:val="28"/>
                <w:szCs w:val="28"/>
              </w:rPr>
              <w:t>2</w:t>
            </w:r>
          </w:p>
        </w:tc>
        <w:tc>
          <w:tcPr>
            <w:tcW w:w="1603"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IKT313</w:t>
            </w:r>
          </w:p>
        </w:tc>
        <w:tc>
          <w:tcPr>
            <w:tcW w:w="4847" w:type="dxa"/>
            <w:shd w:val="clear" w:color="auto" w:fill="auto"/>
            <w:vAlign w:val="center"/>
          </w:tcPr>
          <w:p w:rsidR="00CB5706" w:rsidRPr="00CB5706" w:rsidRDefault="00CB5706" w:rsidP="00CB5706">
            <w:pPr>
              <w:ind w:right="-108"/>
              <w:rPr>
                <w:sz w:val="28"/>
                <w:szCs w:val="28"/>
              </w:rPr>
            </w:pPr>
            <w:r w:rsidRPr="00CB5706">
              <w:rPr>
                <w:sz w:val="28"/>
                <w:szCs w:val="28"/>
              </w:rPr>
              <w:t>İktisadi Düşünceler Tarihi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c>
          <w:tcPr>
            <w:tcW w:w="1366"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IKT303</w:t>
            </w:r>
          </w:p>
        </w:tc>
        <w:tc>
          <w:tcPr>
            <w:tcW w:w="5475" w:type="dxa"/>
            <w:shd w:val="clear" w:color="auto" w:fill="auto"/>
            <w:vAlign w:val="center"/>
          </w:tcPr>
          <w:p w:rsidR="00CB5706" w:rsidRPr="00CB5706" w:rsidRDefault="00CB5706" w:rsidP="00CB5706">
            <w:pPr>
              <w:ind w:right="-108"/>
              <w:rPr>
                <w:sz w:val="28"/>
                <w:szCs w:val="28"/>
              </w:rPr>
            </w:pPr>
            <w:r w:rsidRPr="00CB5706">
              <w:rPr>
                <w:sz w:val="28"/>
                <w:szCs w:val="28"/>
              </w:rPr>
              <w:t>İktisat Tarihi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CB5706">
            <w:pPr>
              <w:ind w:left="-142" w:right="-108"/>
              <w:jc w:val="center"/>
              <w:rPr>
                <w:sz w:val="28"/>
                <w:szCs w:val="28"/>
              </w:rPr>
            </w:pPr>
            <w:r w:rsidRPr="00CB5706">
              <w:rPr>
                <w:sz w:val="28"/>
                <w:szCs w:val="28"/>
              </w:rPr>
              <w:t>3</w:t>
            </w:r>
          </w:p>
        </w:tc>
        <w:tc>
          <w:tcPr>
            <w:tcW w:w="1603"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IKT305</w:t>
            </w:r>
          </w:p>
        </w:tc>
        <w:tc>
          <w:tcPr>
            <w:tcW w:w="4847" w:type="dxa"/>
            <w:shd w:val="clear" w:color="auto" w:fill="auto"/>
            <w:vAlign w:val="center"/>
          </w:tcPr>
          <w:p w:rsidR="00CB5706" w:rsidRPr="00CB5706" w:rsidRDefault="00CB5706" w:rsidP="00CB5706">
            <w:pPr>
              <w:ind w:right="-108"/>
              <w:rPr>
                <w:sz w:val="28"/>
                <w:szCs w:val="28"/>
              </w:rPr>
            </w:pPr>
            <w:r w:rsidRPr="00CB5706">
              <w:rPr>
                <w:sz w:val="28"/>
                <w:szCs w:val="28"/>
              </w:rPr>
              <w:t>Para Teorisi ve Politikası</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c>
          <w:tcPr>
            <w:tcW w:w="1366"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IKT305</w:t>
            </w:r>
          </w:p>
        </w:tc>
        <w:tc>
          <w:tcPr>
            <w:tcW w:w="5475" w:type="dxa"/>
            <w:shd w:val="clear" w:color="auto" w:fill="auto"/>
            <w:vAlign w:val="center"/>
          </w:tcPr>
          <w:p w:rsidR="00CB5706" w:rsidRPr="00CB5706" w:rsidRDefault="00CB5706" w:rsidP="00CB5706">
            <w:pPr>
              <w:ind w:right="-108"/>
              <w:rPr>
                <w:sz w:val="28"/>
                <w:szCs w:val="28"/>
              </w:rPr>
            </w:pPr>
            <w:r w:rsidRPr="00CB5706">
              <w:rPr>
                <w:sz w:val="28"/>
                <w:szCs w:val="28"/>
              </w:rPr>
              <w:t>Para Teorisi ve Politikası</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CB5706">
            <w:pPr>
              <w:ind w:left="-142" w:right="-108"/>
              <w:jc w:val="center"/>
              <w:rPr>
                <w:sz w:val="28"/>
                <w:szCs w:val="28"/>
              </w:rPr>
            </w:pPr>
            <w:r w:rsidRPr="00CB5706">
              <w:rPr>
                <w:sz w:val="28"/>
                <w:szCs w:val="28"/>
              </w:rPr>
              <w:t>4</w:t>
            </w:r>
          </w:p>
        </w:tc>
        <w:tc>
          <w:tcPr>
            <w:tcW w:w="1603"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IKT301</w:t>
            </w:r>
          </w:p>
        </w:tc>
        <w:tc>
          <w:tcPr>
            <w:tcW w:w="4847" w:type="dxa"/>
            <w:shd w:val="clear" w:color="auto" w:fill="auto"/>
            <w:vAlign w:val="center"/>
          </w:tcPr>
          <w:p w:rsidR="00CB5706" w:rsidRPr="00CB5706" w:rsidRDefault="00CB5706" w:rsidP="00CB5706">
            <w:pPr>
              <w:ind w:right="-108"/>
              <w:rPr>
                <w:sz w:val="28"/>
                <w:szCs w:val="28"/>
              </w:rPr>
            </w:pPr>
            <w:r w:rsidRPr="00CB5706">
              <w:rPr>
                <w:sz w:val="28"/>
                <w:szCs w:val="28"/>
              </w:rPr>
              <w:t>Temel Ekonometri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c>
          <w:tcPr>
            <w:tcW w:w="1366"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IKT301</w:t>
            </w:r>
          </w:p>
        </w:tc>
        <w:tc>
          <w:tcPr>
            <w:tcW w:w="5475" w:type="dxa"/>
            <w:shd w:val="clear" w:color="auto" w:fill="auto"/>
            <w:vAlign w:val="center"/>
          </w:tcPr>
          <w:p w:rsidR="00CB5706" w:rsidRPr="00CB5706" w:rsidRDefault="00CB5706" w:rsidP="00CB5706">
            <w:pPr>
              <w:ind w:right="-108"/>
              <w:rPr>
                <w:sz w:val="28"/>
                <w:szCs w:val="28"/>
              </w:rPr>
            </w:pPr>
            <w:r w:rsidRPr="00CB5706">
              <w:rPr>
                <w:sz w:val="28"/>
                <w:szCs w:val="28"/>
              </w:rPr>
              <w:t>Ekonometri 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CB5706">
            <w:pPr>
              <w:ind w:left="-142" w:right="-108"/>
              <w:jc w:val="center"/>
              <w:rPr>
                <w:sz w:val="28"/>
                <w:szCs w:val="28"/>
              </w:rPr>
            </w:pPr>
            <w:r w:rsidRPr="00CB5706">
              <w:rPr>
                <w:sz w:val="28"/>
                <w:szCs w:val="28"/>
              </w:rPr>
              <w:t>6</w:t>
            </w:r>
          </w:p>
        </w:tc>
        <w:tc>
          <w:tcPr>
            <w:tcW w:w="1603" w:type="dxa"/>
            <w:shd w:val="clear" w:color="auto" w:fill="auto"/>
            <w:vAlign w:val="center"/>
          </w:tcPr>
          <w:p w:rsidR="00CB5706" w:rsidRPr="00CB5706" w:rsidRDefault="00CB5706" w:rsidP="00CB5706">
            <w:pPr>
              <w:ind w:left="-108" w:right="-108"/>
              <w:jc w:val="center"/>
              <w:rPr>
                <w:sz w:val="28"/>
                <w:szCs w:val="28"/>
              </w:rPr>
            </w:pPr>
          </w:p>
        </w:tc>
        <w:tc>
          <w:tcPr>
            <w:tcW w:w="4847" w:type="dxa"/>
            <w:shd w:val="clear" w:color="auto" w:fill="auto"/>
            <w:vAlign w:val="center"/>
          </w:tcPr>
          <w:p w:rsidR="00CB5706" w:rsidRPr="00CB5706" w:rsidRDefault="00CB5706" w:rsidP="00CB5706">
            <w:pPr>
              <w:ind w:right="-108"/>
              <w:rPr>
                <w:sz w:val="28"/>
                <w:szCs w:val="28"/>
              </w:rPr>
            </w:pPr>
            <w:r w:rsidRPr="00CB5706">
              <w:rPr>
                <w:sz w:val="28"/>
                <w:szCs w:val="28"/>
              </w:rPr>
              <w:t>Seçmeli 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3</w:t>
            </w:r>
          </w:p>
        </w:tc>
        <w:tc>
          <w:tcPr>
            <w:tcW w:w="1366" w:type="dxa"/>
            <w:shd w:val="clear" w:color="auto" w:fill="auto"/>
            <w:vAlign w:val="center"/>
          </w:tcPr>
          <w:p w:rsidR="00CB5706" w:rsidRPr="00CB5706" w:rsidRDefault="00CB5706" w:rsidP="00CB5706">
            <w:pPr>
              <w:ind w:left="-108" w:right="-108"/>
              <w:jc w:val="center"/>
              <w:rPr>
                <w:sz w:val="28"/>
                <w:szCs w:val="28"/>
              </w:rPr>
            </w:pPr>
          </w:p>
        </w:tc>
        <w:tc>
          <w:tcPr>
            <w:tcW w:w="5475" w:type="dxa"/>
            <w:shd w:val="clear" w:color="auto" w:fill="auto"/>
            <w:vAlign w:val="center"/>
          </w:tcPr>
          <w:p w:rsidR="00CB5706" w:rsidRPr="00CB5706" w:rsidRDefault="00CB5706" w:rsidP="00CB5706">
            <w:pPr>
              <w:ind w:right="-108"/>
              <w:rPr>
                <w:sz w:val="28"/>
                <w:szCs w:val="28"/>
              </w:rPr>
            </w:pPr>
            <w:r w:rsidRPr="00CB5706">
              <w:rPr>
                <w:sz w:val="28"/>
                <w:szCs w:val="28"/>
              </w:rPr>
              <w:t>Seçmeli 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3</w:t>
            </w:r>
          </w:p>
        </w:tc>
      </w:tr>
      <w:tr w:rsidR="00CB5706" w:rsidRPr="00CB5706" w:rsidTr="00CB5706">
        <w:trPr>
          <w:trHeight w:val="233"/>
        </w:trPr>
        <w:tc>
          <w:tcPr>
            <w:tcW w:w="348" w:type="dxa"/>
            <w:shd w:val="clear" w:color="auto" w:fill="auto"/>
            <w:vAlign w:val="center"/>
          </w:tcPr>
          <w:p w:rsidR="00CB5706" w:rsidRPr="00CB5706" w:rsidRDefault="00CB5706" w:rsidP="00CB5706">
            <w:pPr>
              <w:ind w:left="-142" w:right="-108"/>
              <w:jc w:val="center"/>
              <w:rPr>
                <w:sz w:val="28"/>
                <w:szCs w:val="28"/>
              </w:rPr>
            </w:pPr>
            <w:r w:rsidRPr="00CB5706">
              <w:rPr>
                <w:sz w:val="28"/>
                <w:szCs w:val="28"/>
              </w:rPr>
              <w:t>7</w:t>
            </w:r>
          </w:p>
        </w:tc>
        <w:tc>
          <w:tcPr>
            <w:tcW w:w="1603" w:type="dxa"/>
            <w:shd w:val="clear" w:color="auto" w:fill="auto"/>
            <w:vAlign w:val="center"/>
          </w:tcPr>
          <w:p w:rsidR="00CB5706" w:rsidRPr="00CB5706" w:rsidRDefault="00CB5706" w:rsidP="00CB5706">
            <w:pPr>
              <w:ind w:left="-108" w:right="-108"/>
              <w:jc w:val="center"/>
              <w:rPr>
                <w:sz w:val="28"/>
                <w:szCs w:val="28"/>
              </w:rPr>
            </w:pPr>
          </w:p>
        </w:tc>
        <w:tc>
          <w:tcPr>
            <w:tcW w:w="4847" w:type="dxa"/>
            <w:shd w:val="clear" w:color="auto" w:fill="auto"/>
            <w:vAlign w:val="center"/>
          </w:tcPr>
          <w:p w:rsidR="00CB5706" w:rsidRPr="00CB5706" w:rsidRDefault="00CB5706" w:rsidP="00CB5706">
            <w:pPr>
              <w:ind w:right="-108"/>
              <w:rPr>
                <w:sz w:val="28"/>
                <w:szCs w:val="28"/>
              </w:rPr>
            </w:pPr>
            <w:r w:rsidRPr="00CB5706">
              <w:rPr>
                <w:sz w:val="28"/>
                <w:szCs w:val="28"/>
              </w:rPr>
              <w:t>Seçmeli II</w:t>
            </w:r>
          </w:p>
        </w:tc>
        <w:tc>
          <w:tcPr>
            <w:tcW w:w="1067"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3</w:t>
            </w:r>
          </w:p>
        </w:tc>
        <w:tc>
          <w:tcPr>
            <w:tcW w:w="1366" w:type="dxa"/>
            <w:shd w:val="clear" w:color="auto" w:fill="auto"/>
            <w:vAlign w:val="center"/>
          </w:tcPr>
          <w:p w:rsidR="00CB5706" w:rsidRPr="00CB5706" w:rsidRDefault="00CB5706" w:rsidP="00CB5706">
            <w:pPr>
              <w:ind w:left="-108" w:right="-108"/>
              <w:jc w:val="center"/>
              <w:rPr>
                <w:sz w:val="28"/>
                <w:szCs w:val="28"/>
              </w:rPr>
            </w:pPr>
          </w:p>
        </w:tc>
        <w:tc>
          <w:tcPr>
            <w:tcW w:w="5475" w:type="dxa"/>
            <w:shd w:val="clear" w:color="auto" w:fill="auto"/>
            <w:vAlign w:val="center"/>
          </w:tcPr>
          <w:p w:rsidR="00CB5706" w:rsidRPr="00CB5706" w:rsidRDefault="00CB5706" w:rsidP="00CB5706">
            <w:pPr>
              <w:ind w:right="-108"/>
              <w:rPr>
                <w:sz w:val="28"/>
                <w:szCs w:val="28"/>
              </w:rPr>
            </w:pPr>
          </w:p>
        </w:tc>
        <w:tc>
          <w:tcPr>
            <w:tcW w:w="1067" w:type="dxa"/>
            <w:shd w:val="clear" w:color="auto" w:fill="auto"/>
            <w:vAlign w:val="center"/>
          </w:tcPr>
          <w:p w:rsidR="00CB5706" w:rsidRPr="00CB5706" w:rsidRDefault="00CB5706" w:rsidP="00CB5706">
            <w:pPr>
              <w:ind w:left="-108" w:right="-108"/>
              <w:jc w:val="center"/>
              <w:rPr>
                <w:sz w:val="28"/>
                <w:szCs w:val="28"/>
              </w:rPr>
            </w:pPr>
          </w:p>
        </w:tc>
      </w:tr>
      <w:tr w:rsidR="00CB5706" w:rsidRPr="00CB5706" w:rsidTr="00CB5706">
        <w:trPr>
          <w:trHeight w:val="259"/>
        </w:trPr>
        <w:tc>
          <w:tcPr>
            <w:tcW w:w="6799" w:type="dxa"/>
            <w:gridSpan w:val="3"/>
            <w:tcBorders>
              <w:bottom w:val="single" w:sz="4" w:space="0" w:color="auto"/>
            </w:tcBorders>
            <w:shd w:val="clear" w:color="auto" w:fill="auto"/>
            <w:vAlign w:val="center"/>
          </w:tcPr>
          <w:p w:rsidR="00CB5706" w:rsidRPr="00CB5706" w:rsidRDefault="00CB5706" w:rsidP="00CB5706">
            <w:pPr>
              <w:jc w:val="center"/>
              <w:rPr>
                <w:b/>
                <w:sz w:val="28"/>
                <w:szCs w:val="28"/>
              </w:rPr>
            </w:pPr>
            <w:r w:rsidRPr="00CB5706">
              <w:rPr>
                <w:b/>
                <w:sz w:val="28"/>
                <w:szCs w:val="28"/>
              </w:rPr>
              <w:t>TOPLAM AKTS</w:t>
            </w:r>
          </w:p>
        </w:tc>
        <w:tc>
          <w:tcPr>
            <w:tcW w:w="1067" w:type="dxa"/>
            <w:tcBorders>
              <w:bottom w:val="single" w:sz="4" w:space="0" w:color="auto"/>
            </w:tcBorders>
            <w:shd w:val="clear" w:color="auto" w:fill="auto"/>
            <w:vAlign w:val="center"/>
          </w:tcPr>
          <w:p w:rsidR="00CB5706" w:rsidRPr="00CB5706" w:rsidRDefault="00CB5706" w:rsidP="00CB5706">
            <w:pPr>
              <w:ind w:left="-108" w:right="-108"/>
              <w:jc w:val="center"/>
              <w:rPr>
                <w:sz w:val="28"/>
                <w:szCs w:val="28"/>
              </w:rPr>
            </w:pPr>
            <w:r w:rsidRPr="00CB5706">
              <w:rPr>
                <w:sz w:val="28"/>
                <w:szCs w:val="28"/>
              </w:rPr>
              <w:t>25</w:t>
            </w:r>
          </w:p>
        </w:tc>
        <w:tc>
          <w:tcPr>
            <w:tcW w:w="6842" w:type="dxa"/>
            <w:gridSpan w:val="2"/>
            <w:tcBorders>
              <w:bottom w:val="single" w:sz="4" w:space="0" w:color="auto"/>
            </w:tcBorders>
            <w:shd w:val="clear" w:color="auto" w:fill="auto"/>
            <w:vAlign w:val="center"/>
          </w:tcPr>
          <w:p w:rsidR="00CB5706" w:rsidRPr="00CB5706" w:rsidRDefault="00CB5706" w:rsidP="00CB5706">
            <w:pPr>
              <w:jc w:val="center"/>
              <w:rPr>
                <w:b/>
                <w:sz w:val="28"/>
                <w:szCs w:val="28"/>
              </w:rPr>
            </w:pPr>
            <w:r w:rsidRPr="00CB5706">
              <w:rPr>
                <w:b/>
                <w:sz w:val="28"/>
                <w:szCs w:val="28"/>
              </w:rPr>
              <w:t>TOPLAM AKTS</w:t>
            </w:r>
          </w:p>
        </w:tc>
        <w:tc>
          <w:tcPr>
            <w:tcW w:w="1067" w:type="dxa"/>
            <w:tcBorders>
              <w:bottom w:val="single" w:sz="4" w:space="0" w:color="auto"/>
            </w:tcBorders>
            <w:shd w:val="clear" w:color="auto" w:fill="auto"/>
            <w:vAlign w:val="center"/>
          </w:tcPr>
          <w:p w:rsidR="00CB5706" w:rsidRPr="00CB5706" w:rsidRDefault="00CB5706" w:rsidP="00CB5706">
            <w:pPr>
              <w:ind w:left="-108" w:right="-108"/>
              <w:jc w:val="center"/>
              <w:rPr>
                <w:sz w:val="28"/>
                <w:szCs w:val="28"/>
              </w:rPr>
            </w:pPr>
            <w:r w:rsidRPr="00CB5706">
              <w:rPr>
                <w:sz w:val="28"/>
                <w:szCs w:val="28"/>
              </w:rPr>
              <w:t>23</w:t>
            </w:r>
          </w:p>
        </w:tc>
      </w:tr>
    </w:tbl>
    <w:p w:rsidR="00073079" w:rsidRPr="00CB5706" w:rsidRDefault="00073079" w:rsidP="00121109">
      <w:pPr>
        <w:pStyle w:val="GvdeMetni"/>
        <w:rPr>
          <w:rFonts w:asciiTheme="majorHAnsi" w:hAnsiTheme="majorHAnsi"/>
          <w:sz w:val="32"/>
          <w:szCs w:val="28"/>
        </w:rPr>
      </w:pPr>
      <w:r w:rsidRPr="00CB5706">
        <w:rPr>
          <w:rFonts w:asciiTheme="majorHAnsi" w:hAnsiTheme="majorHAnsi"/>
          <w:sz w:val="32"/>
          <w:szCs w:val="28"/>
        </w:rPr>
        <w:tab/>
      </w:r>
    </w:p>
    <w:p w:rsidR="00AB19D2" w:rsidRPr="00CB5706" w:rsidRDefault="005C202A" w:rsidP="00452BFA">
      <w:pPr>
        <w:pStyle w:val="GvdeMetni"/>
        <w:ind w:firstLine="720"/>
        <w:jc w:val="both"/>
        <w:rPr>
          <w:rFonts w:asciiTheme="majorHAnsi" w:hAnsiTheme="majorHAnsi"/>
          <w:sz w:val="32"/>
          <w:szCs w:val="28"/>
        </w:rPr>
      </w:pPr>
      <w:r w:rsidRPr="00CB5706">
        <w:rPr>
          <w:rFonts w:asciiTheme="majorHAnsi" w:hAnsiTheme="majorHAnsi"/>
          <w:sz w:val="32"/>
          <w:szCs w:val="28"/>
        </w:rPr>
        <w:t>Bu Öğrenim Protokolü’nde, toplam krediler uygun olmasına rağmen</w:t>
      </w:r>
      <w:r w:rsidR="00452BFA" w:rsidRPr="00CB5706">
        <w:rPr>
          <w:rFonts w:asciiTheme="majorHAnsi" w:hAnsiTheme="majorHAnsi"/>
          <w:sz w:val="32"/>
          <w:szCs w:val="28"/>
        </w:rPr>
        <w:t xml:space="preserve"> (kabul eden kurum toplam </w:t>
      </w:r>
      <w:proofErr w:type="spellStart"/>
      <w:r w:rsidR="00452BFA" w:rsidRPr="00CB5706">
        <w:rPr>
          <w:rFonts w:asciiTheme="majorHAnsi" w:hAnsiTheme="majorHAnsi"/>
          <w:sz w:val="32"/>
          <w:szCs w:val="28"/>
        </w:rPr>
        <w:t>AKTS’si</w:t>
      </w:r>
      <w:proofErr w:type="spellEnd"/>
      <w:r w:rsidR="00452BFA" w:rsidRPr="00CB5706">
        <w:rPr>
          <w:rFonts w:asciiTheme="majorHAnsi" w:hAnsiTheme="majorHAnsi"/>
          <w:sz w:val="32"/>
          <w:szCs w:val="28"/>
        </w:rPr>
        <w:t xml:space="preserve"> Karabük Üniversitesinden fazla)</w:t>
      </w:r>
      <w:r w:rsidRPr="00CB5706">
        <w:rPr>
          <w:rFonts w:asciiTheme="majorHAnsi" w:hAnsiTheme="majorHAnsi"/>
          <w:sz w:val="32"/>
          <w:szCs w:val="28"/>
        </w:rPr>
        <w:t>, öğrencinin 6</w:t>
      </w:r>
      <w:r w:rsidRPr="00CB5706">
        <w:rPr>
          <w:rFonts w:asciiTheme="majorHAnsi" w:hAnsiTheme="majorHAnsi"/>
          <w:sz w:val="32"/>
          <w:szCs w:val="28"/>
        </w:rPr>
        <w:t>. sıradaki seçmeli ders</w:t>
      </w:r>
      <w:r w:rsidR="00452BFA" w:rsidRPr="00CB5706">
        <w:rPr>
          <w:rFonts w:asciiTheme="majorHAnsi" w:hAnsiTheme="majorHAnsi"/>
          <w:sz w:val="32"/>
          <w:szCs w:val="28"/>
        </w:rPr>
        <w:t>t</w:t>
      </w:r>
      <w:r w:rsidRPr="00CB5706">
        <w:rPr>
          <w:rFonts w:asciiTheme="majorHAnsi" w:hAnsiTheme="majorHAnsi"/>
          <w:sz w:val="32"/>
          <w:szCs w:val="28"/>
        </w:rPr>
        <w:t xml:space="preserve">en </w:t>
      </w:r>
      <w:r w:rsidRPr="00CB5706">
        <w:rPr>
          <w:rFonts w:asciiTheme="majorHAnsi" w:hAnsiTheme="majorHAnsi"/>
          <w:sz w:val="32"/>
          <w:szCs w:val="28"/>
        </w:rPr>
        <w:t>kalması durumunda, hangi seçmeli dersten kalmış sayılacağı belli değildir.</w:t>
      </w:r>
      <w:r w:rsidR="00452BFA" w:rsidRPr="00CB5706">
        <w:rPr>
          <w:rFonts w:asciiTheme="majorHAnsi" w:hAnsiTheme="majorHAnsi"/>
          <w:sz w:val="32"/>
          <w:szCs w:val="28"/>
        </w:rPr>
        <w:t xml:space="preserve"> Bu yüzden öğrenim Protokolü hazırlarken derslerin </w:t>
      </w:r>
      <w:r w:rsidR="00452BFA" w:rsidRPr="00CB5706">
        <w:rPr>
          <w:rFonts w:asciiTheme="majorHAnsi" w:hAnsiTheme="majorHAnsi"/>
          <w:sz w:val="32"/>
          <w:szCs w:val="28"/>
          <w:u w:val="single"/>
        </w:rPr>
        <w:t>açıkta kalmaması</w:t>
      </w:r>
      <w:r w:rsidR="00452BFA" w:rsidRPr="00CB5706">
        <w:rPr>
          <w:rFonts w:asciiTheme="majorHAnsi" w:hAnsiTheme="majorHAnsi"/>
          <w:sz w:val="32"/>
          <w:szCs w:val="28"/>
        </w:rPr>
        <w:t xml:space="preserve"> gerekmektedir.</w:t>
      </w:r>
    </w:p>
    <w:p w:rsidR="00AB19D2" w:rsidRDefault="00AB19D2" w:rsidP="00121109">
      <w:pPr>
        <w:pStyle w:val="GvdeMetni"/>
        <w:rPr>
          <w:rFonts w:asciiTheme="majorHAnsi" w:hAnsiTheme="majorHAnsi"/>
          <w:sz w:val="32"/>
          <w:szCs w:val="28"/>
        </w:rPr>
      </w:pPr>
    </w:p>
    <w:p w:rsidR="00CB5706" w:rsidRDefault="00CB5706" w:rsidP="00121109">
      <w:pPr>
        <w:pStyle w:val="GvdeMetni"/>
        <w:rPr>
          <w:rFonts w:asciiTheme="majorHAnsi" w:hAnsiTheme="majorHAnsi"/>
          <w:sz w:val="32"/>
          <w:szCs w:val="28"/>
        </w:rPr>
      </w:pPr>
    </w:p>
    <w:p w:rsidR="00CB5706" w:rsidRDefault="00CB5706" w:rsidP="00121109">
      <w:pPr>
        <w:pStyle w:val="GvdeMetni"/>
        <w:rPr>
          <w:rFonts w:asciiTheme="majorHAnsi" w:hAnsiTheme="majorHAnsi"/>
          <w:sz w:val="32"/>
          <w:szCs w:val="28"/>
        </w:rPr>
      </w:pPr>
    </w:p>
    <w:p w:rsidR="00CB5706" w:rsidRDefault="00CB5706" w:rsidP="00121109">
      <w:pPr>
        <w:pStyle w:val="GvdeMetni"/>
        <w:rPr>
          <w:rFonts w:asciiTheme="majorHAnsi" w:hAnsiTheme="majorHAnsi"/>
          <w:sz w:val="32"/>
          <w:szCs w:val="28"/>
        </w:rPr>
      </w:pPr>
    </w:p>
    <w:p w:rsidR="00CB5706" w:rsidRDefault="00CB5706" w:rsidP="00121109">
      <w:pPr>
        <w:pStyle w:val="GvdeMetni"/>
        <w:rPr>
          <w:rFonts w:asciiTheme="majorHAnsi" w:hAnsiTheme="majorHAnsi"/>
          <w:sz w:val="32"/>
          <w:szCs w:val="28"/>
        </w:rPr>
      </w:pPr>
    </w:p>
    <w:p w:rsidR="00CB5706" w:rsidRDefault="00CB5706" w:rsidP="00121109">
      <w:pPr>
        <w:pStyle w:val="GvdeMetni"/>
        <w:rPr>
          <w:rFonts w:asciiTheme="majorHAnsi" w:hAnsiTheme="majorHAnsi"/>
          <w:sz w:val="32"/>
          <w:szCs w:val="28"/>
        </w:rPr>
      </w:pPr>
      <w:bookmarkStart w:id="2" w:name="_GoBack"/>
      <w:bookmarkEnd w:id="2"/>
    </w:p>
    <w:p w:rsidR="00CB5706" w:rsidRDefault="00CB5706" w:rsidP="00121109">
      <w:pPr>
        <w:pStyle w:val="GvdeMetni"/>
        <w:rPr>
          <w:rFonts w:asciiTheme="majorHAnsi" w:hAnsiTheme="majorHAnsi"/>
          <w:sz w:val="32"/>
          <w:szCs w:val="28"/>
        </w:rPr>
      </w:pPr>
    </w:p>
    <w:p w:rsidR="00CB5706" w:rsidRDefault="00CB5706" w:rsidP="00121109">
      <w:pPr>
        <w:pStyle w:val="GvdeMetni"/>
        <w:rPr>
          <w:rFonts w:asciiTheme="majorHAnsi" w:hAnsiTheme="majorHAnsi"/>
          <w:sz w:val="32"/>
          <w:szCs w:val="28"/>
        </w:rPr>
      </w:pPr>
    </w:p>
    <w:p w:rsidR="00CB5706" w:rsidRDefault="00CB5706" w:rsidP="00121109">
      <w:pPr>
        <w:pStyle w:val="GvdeMetni"/>
        <w:rPr>
          <w:rFonts w:asciiTheme="majorHAnsi" w:hAnsiTheme="majorHAnsi"/>
          <w:sz w:val="32"/>
          <w:szCs w:val="28"/>
        </w:rPr>
      </w:pPr>
    </w:p>
    <w:p w:rsidR="00CB5706" w:rsidRPr="00CB5706" w:rsidRDefault="00CB5706" w:rsidP="00121109">
      <w:pPr>
        <w:pStyle w:val="GvdeMetni"/>
        <w:rPr>
          <w:rFonts w:asciiTheme="majorHAnsi" w:hAnsiTheme="majorHAnsi"/>
          <w:sz w:val="32"/>
          <w:szCs w:val="28"/>
        </w:rPr>
      </w:pPr>
    </w:p>
    <w:p w:rsidR="00CB5706" w:rsidRPr="0071734B" w:rsidRDefault="00CB5706" w:rsidP="00CB5706">
      <w:pPr>
        <w:pStyle w:val="GvdeMetni"/>
        <w:jc w:val="center"/>
        <w:rPr>
          <w:rFonts w:asciiTheme="majorHAnsi" w:hAnsiTheme="majorHAnsi"/>
          <w:b/>
          <w:color w:val="943634" w:themeColor="accent2" w:themeShade="BF"/>
          <w:sz w:val="32"/>
          <w:szCs w:val="28"/>
        </w:rPr>
      </w:pPr>
      <w:r w:rsidRPr="0071734B">
        <w:rPr>
          <w:rFonts w:asciiTheme="majorHAnsi" w:hAnsiTheme="majorHAnsi"/>
          <w:b/>
          <w:color w:val="943634" w:themeColor="accent2" w:themeShade="BF"/>
          <w:sz w:val="32"/>
          <w:szCs w:val="28"/>
        </w:rPr>
        <w:t>PROTOKOL ÖRNEKLERİ</w:t>
      </w:r>
    </w:p>
    <w:p w:rsidR="00CB5706" w:rsidRDefault="00CB5706" w:rsidP="00121109">
      <w:pPr>
        <w:pStyle w:val="GvdeMetni"/>
        <w:rPr>
          <w:rFonts w:asciiTheme="majorHAnsi" w:hAnsiTheme="majorHAnsi"/>
          <w:sz w:val="32"/>
          <w:szCs w:val="28"/>
        </w:rPr>
      </w:pPr>
    </w:p>
    <w:p w:rsidR="00452BFA" w:rsidRPr="00CB5706" w:rsidRDefault="005C202A" w:rsidP="00121109">
      <w:pPr>
        <w:pStyle w:val="GvdeMetni"/>
        <w:rPr>
          <w:rFonts w:asciiTheme="majorHAnsi" w:hAnsiTheme="majorHAnsi"/>
          <w:sz w:val="32"/>
          <w:szCs w:val="28"/>
        </w:rPr>
      </w:pPr>
      <w:r w:rsidRPr="00CB5706">
        <w:rPr>
          <w:rFonts w:asciiTheme="majorHAnsi" w:hAnsiTheme="majorHAnsi"/>
          <w:sz w:val="32"/>
          <w:szCs w:val="28"/>
        </w:rPr>
        <w:t xml:space="preserve">ÖRNEK 2: </w:t>
      </w:r>
      <w:r w:rsidRPr="00CB5706">
        <w:rPr>
          <w:rFonts w:asciiTheme="majorHAnsi" w:hAnsiTheme="majorHAnsi"/>
          <w:sz w:val="32"/>
          <w:szCs w:val="28"/>
        </w:rPr>
        <w:t>Doğru protokol örneği</w:t>
      </w:r>
    </w:p>
    <w:tbl>
      <w:tblPr>
        <w:tblpPr w:leftFromText="141" w:rightFromText="141" w:vertAnchor="text" w:horzAnchor="margin" w:tblpY="124"/>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1603"/>
        <w:gridCol w:w="4848"/>
        <w:gridCol w:w="1067"/>
        <w:gridCol w:w="1366"/>
        <w:gridCol w:w="5476"/>
        <w:gridCol w:w="1067"/>
      </w:tblGrid>
      <w:tr w:rsidR="00CB5706" w:rsidRPr="00CB5706" w:rsidTr="00516014">
        <w:trPr>
          <w:trHeight w:val="625"/>
        </w:trPr>
        <w:tc>
          <w:tcPr>
            <w:tcW w:w="348" w:type="dxa"/>
            <w:vMerge w:val="restart"/>
            <w:shd w:val="clear" w:color="auto" w:fill="F2F2F2"/>
            <w:vAlign w:val="center"/>
          </w:tcPr>
          <w:p w:rsidR="00CB5706" w:rsidRPr="00CB5706" w:rsidRDefault="00CB5706" w:rsidP="00516014">
            <w:pPr>
              <w:overflowPunct w:val="0"/>
              <w:adjustRightInd w:val="0"/>
              <w:jc w:val="center"/>
              <w:textAlignment w:val="baseline"/>
              <w:rPr>
                <w:b/>
                <w:sz w:val="28"/>
                <w:szCs w:val="28"/>
              </w:rPr>
            </w:pPr>
          </w:p>
        </w:tc>
        <w:tc>
          <w:tcPr>
            <w:tcW w:w="7518" w:type="dxa"/>
            <w:gridSpan w:val="3"/>
            <w:shd w:val="clear" w:color="auto" w:fill="F2F2F2"/>
            <w:vAlign w:val="center"/>
          </w:tcPr>
          <w:p w:rsidR="00CB5706" w:rsidRPr="00CB5706" w:rsidRDefault="00CB5706" w:rsidP="00516014">
            <w:pPr>
              <w:jc w:val="center"/>
              <w:rPr>
                <w:b/>
                <w:sz w:val="28"/>
                <w:szCs w:val="28"/>
              </w:rPr>
            </w:pPr>
            <w:r w:rsidRPr="00CB5706">
              <w:rPr>
                <w:b/>
                <w:sz w:val="28"/>
                <w:szCs w:val="28"/>
              </w:rPr>
              <w:t>Kabul Eden Yükseköğretim Kurumunda Alınacak Dersler</w:t>
            </w:r>
          </w:p>
          <w:p w:rsidR="00CB5706" w:rsidRPr="00CB5706" w:rsidRDefault="00CB5706" w:rsidP="00516014">
            <w:pPr>
              <w:jc w:val="center"/>
              <w:rPr>
                <w:sz w:val="28"/>
                <w:szCs w:val="28"/>
              </w:rPr>
            </w:pPr>
            <w:r w:rsidRPr="00CB5706">
              <w:rPr>
                <w:b/>
                <w:sz w:val="28"/>
                <w:szCs w:val="28"/>
              </w:rPr>
              <w:t>( …….. Üniversitesi)</w:t>
            </w:r>
          </w:p>
        </w:tc>
        <w:tc>
          <w:tcPr>
            <w:tcW w:w="7909" w:type="dxa"/>
            <w:gridSpan w:val="3"/>
            <w:shd w:val="clear" w:color="auto" w:fill="F2F2F2"/>
            <w:vAlign w:val="center"/>
          </w:tcPr>
          <w:p w:rsidR="00CB5706" w:rsidRPr="00CB5706" w:rsidRDefault="00CB5706" w:rsidP="00516014">
            <w:pPr>
              <w:overflowPunct w:val="0"/>
              <w:adjustRightInd w:val="0"/>
              <w:jc w:val="center"/>
              <w:textAlignment w:val="baseline"/>
              <w:rPr>
                <w:b/>
                <w:sz w:val="28"/>
                <w:szCs w:val="28"/>
              </w:rPr>
            </w:pPr>
            <w:r w:rsidRPr="00CB5706">
              <w:rPr>
                <w:b/>
                <w:sz w:val="28"/>
                <w:szCs w:val="28"/>
              </w:rPr>
              <w:t>Gönderen Yükseköğretim Kurumunda Sayılacak Dersler</w:t>
            </w:r>
          </w:p>
          <w:p w:rsidR="00CB5706" w:rsidRPr="00CB5706" w:rsidRDefault="00CB5706" w:rsidP="00516014">
            <w:pPr>
              <w:jc w:val="center"/>
              <w:rPr>
                <w:sz w:val="28"/>
                <w:szCs w:val="28"/>
              </w:rPr>
            </w:pPr>
            <w:r w:rsidRPr="00CB5706">
              <w:rPr>
                <w:b/>
                <w:sz w:val="28"/>
                <w:szCs w:val="28"/>
              </w:rPr>
              <w:t>(Karabük Üniversitesi)</w:t>
            </w:r>
          </w:p>
        </w:tc>
      </w:tr>
      <w:tr w:rsidR="00CB5706" w:rsidRPr="00CB5706" w:rsidTr="00CB5706">
        <w:trPr>
          <w:trHeight w:val="231"/>
        </w:trPr>
        <w:tc>
          <w:tcPr>
            <w:tcW w:w="348" w:type="dxa"/>
            <w:vMerge/>
            <w:shd w:val="clear" w:color="auto" w:fill="F2F2F2"/>
            <w:vAlign w:val="center"/>
          </w:tcPr>
          <w:p w:rsidR="00CB5706" w:rsidRPr="00CB5706" w:rsidRDefault="00CB5706" w:rsidP="00516014">
            <w:pPr>
              <w:jc w:val="center"/>
              <w:rPr>
                <w:b/>
                <w:sz w:val="28"/>
                <w:szCs w:val="28"/>
              </w:rPr>
            </w:pPr>
          </w:p>
        </w:tc>
        <w:tc>
          <w:tcPr>
            <w:tcW w:w="1603" w:type="dxa"/>
            <w:shd w:val="clear" w:color="auto" w:fill="F2F2F2"/>
            <w:vAlign w:val="center"/>
          </w:tcPr>
          <w:p w:rsidR="00CB5706" w:rsidRPr="00CB5706" w:rsidRDefault="00CB5706" w:rsidP="00516014">
            <w:pPr>
              <w:jc w:val="center"/>
              <w:rPr>
                <w:b/>
                <w:sz w:val="28"/>
                <w:szCs w:val="28"/>
              </w:rPr>
            </w:pPr>
            <w:r w:rsidRPr="00CB5706">
              <w:rPr>
                <w:b/>
                <w:sz w:val="28"/>
                <w:szCs w:val="28"/>
              </w:rPr>
              <w:t>Kod</w:t>
            </w:r>
          </w:p>
        </w:tc>
        <w:tc>
          <w:tcPr>
            <w:tcW w:w="4848" w:type="dxa"/>
            <w:shd w:val="clear" w:color="auto" w:fill="F2F2F2"/>
            <w:vAlign w:val="center"/>
          </w:tcPr>
          <w:p w:rsidR="00CB5706" w:rsidRPr="00CB5706" w:rsidRDefault="00CB5706" w:rsidP="00516014">
            <w:pPr>
              <w:jc w:val="center"/>
              <w:rPr>
                <w:b/>
                <w:sz w:val="28"/>
                <w:szCs w:val="28"/>
              </w:rPr>
            </w:pPr>
            <w:r w:rsidRPr="00CB5706">
              <w:rPr>
                <w:b/>
                <w:sz w:val="28"/>
                <w:szCs w:val="28"/>
              </w:rPr>
              <w:t>Dersin Adı</w:t>
            </w:r>
          </w:p>
        </w:tc>
        <w:tc>
          <w:tcPr>
            <w:tcW w:w="1067" w:type="dxa"/>
            <w:shd w:val="clear" w:color="auto" w:fill="F2F2F2"/>
            <w:vAlign w:val="center"/>
          </w:tcPr>
          <w:p w:rsidR="00CB5706" w:rsidRPr="00CB5706" w:rsidRDefault="00CB5706" w:rsidP="00516014">
            <w:pPr>
              <w:ind w:left="-108" w:right="-108"/>
              <w:jc w:val="center"/>
              <w:rPr>
                <w:b/>
                <w:sz w:val="28"/>
                <w:szCs w:val="28"/>
              </w:rPr>
            </w:pPr>
            <w:r w:rsidRPr="00CB5706">
              <w:rPr>
                <w:b/>
                <w:sz w:val="28"/>
                <w:szCs w:val="28"/>
              </w:rPr>
              <w:t>AKTS</w:t>
            </w:r>
          </w:p>
        </w:tc>
        <w:tc>
          <w:tcPr>
            <w:tcW w:w="1366" w:type="dxa"/>
            <w:shd w:val="clear" w:color="auto" w:fill="F2F2F2"/>
            <w:vAlign w:val="center"/>
          </w:tcPr>
          <w:p w:rsidR="00CB5706" w:rsidRPr="00CB5706" w:rsidRDefault="00CB5706" w:rsidP="00516014">
            <w:pPr>
              <w:jc w:val="center"/>
              <w:rPr>
                <w:b/>
                <w:sz w:val="28"/>
                <w:szCs w:val="28"/>
              </w:rPr>
            </w:pPr>
            <w:r w:rsidRPr="00CB5706">
              <w:rPr>
                <w:b/>
                <w:sz w:val="28"/>
                <w:szCs w:val="28"/>
              </w:rPr>
              <w:t>Kod</w:t>
            </w:r>
          </w:p>
        </w:tc>
        <w:tc>
          <w:tcPr>
            <w:tcW w:w="5476" w:type="dxa"/>
            <w:shd w:val="clear" w:color="auto" w:fill="F2F2F2"/>
            <w:vAlign w:val="center"/>
          </w:tcPr>
          <w:p w:rsidR="00CB5706" w:rsidRPr="00CB5706" w:rsidRDefault="00CB5706" w:rsidP="00516014">
            <w:pPr>
              <w:jc w:val="center"/>
              <w:rPr>
                <w:b/>
                <w:sz w:val="28"/>
                <w:szCs w:val="28"/>
              </w:rPr>
            </w:pPr>
            <w:r w:rsidRPr="00CB5706">
              <w:rPr>
                <w:b/>
                <w:sz w:val="28"/>
                <w:szCs w:val="28"/>
              </w:rPr>
              <w:t>Dersin Adı</w:t>
            </w:r>
          </w:p>
        </w:tc>
        <w:tc>
          <w:tcPr>
            <w:tcW w:w="1067" w:type="dxa"/>
            <w:shd w:val="clear" w:color="auto" w:fill="F2F2F2"/>
            <w:vAlign w:val="center"/>
          </w:tcPr>
          <w:p w:rsidR="00CB5706" w:rsidRPr="00CB5706" w:rsidRDefault="00CB5706" w:rsidP="00516014">
            <w:pPr>
              <w:ind w:left="-108" w:right="-108"/>
              <w:jc w:val="center"/>
              <w:rPr>
                <w:b/>
                <w:sz w:val="28"/>
                <w:szCs w:val="28"/>
              </w:rPr>
            </w:pPr>
            <w:r w:rsidRPr="00CB5706">
              <w:rPr>
                <w:b/>
                <w:sz w:val="28"/>
                <w:szCs w:val="28"/>
              </w:rPr>
              <w:t>AKTS</w:t>
            </w:r>
          </w:p>
        </w:tc>
      </w:tr>
      <w:tr w:rsidR="00CB5706" w:rsidRPr="00CB5706" w:rsidTr="00CB5706">
        <w:trPr>
          <w:trHeight w:val="233"/>
        </w:trPr>
        <w:tc>
          <w:tcPr>
            <w:tcW w:w="348" w:type="dxa"/>
            <w:shd w:val="clear" w:color="auto" w:fill="auto"/>
            <w:vAlign w:val="center"/>
          </w:tcPr>
          <w:p w:rsidR="00CB5706" w:rsidRPr="00CB5706" w:rsidRDefault="00CB5706" w:rsidP="00516014">
            <w:pPr>
              <w:ind w:left="-142" w:right="-108"/>
              <w:jc w:val="center"/>
              <w:rPr>
                <w:sz w:val="28"/>
                <w:szCs w:val="28"/>
              </w:rPr>
            </w:pPr>
            <w:r w:rsidRPr="00CB5706">
              <w:rPr>
                <w:sz w:val="28"/>
                <w:szCs w:val="28"/>
              </w:rPr>
              <w:t>1</w:t>
            </w:r>
          </w:p>
        </w:tc>
        <w:tc>
          <w:tcPr>
            <w:tcW w:w="1603"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IKT207</w:t>
            </w:r>
          </w:p>
        </w:tc>
        <w:tc>
          <w:tcPr>
            <w:tcW w:w="4848" w:type="dxa"/>
            <w:shd w:val="clear" w:color="auto" w:fill="auto"/>
            <w:vAlign w:val="center"/>
          </w:tcPr>
          <w:p w:rsidR="00CB5706" w:rsidRPr="00CB5706" w:rsidRDefault="00CB5706" w:rsidP="00516014">
            <w:pPr>
              <w:ind w:right="-108"/>
              <w:rPr>
                <w:rFonts w:eastAsia="Arial Unicode MS"/>
                <w:sz w:val="28"/>
                <w:szCs w:val="28"/>
              </w:rPr>
            </w:pPr>
            <w:r w:rsidRPr="00CB5706">
              <w:rPr>
                <w:rFonts w:eastAsia="Arial Unicode MS"/>
                <w:sz w:val="28"/>
                <w:szCs w:val="28"/>
              </w:rPr>
              <w:t>Kamu Maliyesi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4</w:t>
            </w:r>
          </w:p>
        </w:tc>
        <w:tc>
          <w:tcPr>
            <w:tcW w:w="1366"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IKT221</w:t>
            </w:r>
          </w:p>
        </w:tc>
        <w:tc>
          <w:tcPr>
            <w:tcW w:w="5476" w:type="dxa"/>
            <w:shd w:val="clear" w:color="auto" w:fill="auto"/>
            <w:vAlign w:val="center"/>
          </w:tcPr>
          <w:p w:rsidR="00CB5706" w:rsidRPr="00CB5706" w:rsidRDefault="00CB5706" w:rsidP="00516014">
            <w:pPr>
              <w:ind w:right="-108"/>
              <w:rPr>
                <w:sz w:val="28"/>
                <w:szCs w:val="28"/>
              </w:rPr>
            </w:pPr>
            <w:r w:rsidRPr="00CB5706">
              <w:rPr>
                <w:sz w:val="28"/>
                <w:szCs w:val="28"/>
              </w:rPr>
              <w:t>Kamu Maliyesi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516014">
            <w:pPr>
              <w:ind w:left="-142" w:right="-108"/>
              <w:jc w:val="center"/>
              <w:rPr>
                <w:sz w:val="28"/>
                <w:szCs w:val="28"/>
              </w:rPr>
            </w:pPr>
            <w:r w:rsidRPr="00CB5706">
              <w:rPr>
                <w:sz w:val="28"/>
                <w:szCs w:val="28"/>
              </w:rPr>
              <w:t>2</w:t>
            </w:r>
          </w:p>
        </w:tc>
        <w:tc>
          <w:tcPr>
            <w:tcW w:w="1603"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IKT313</w:t>
            </w:r>
          </w:p>
        </w:tc>
        <w:tc>
          <w:tcPr>
            <w:tcW w:w="4848" w:type="dxa"/>
            <w:shd w:val="clear" w:color="auto" w:fill="auto"/>
            <w:vAlign w:val="center"/>
          </w:tcPr>
          <w:p w:rsidR="00CB5706" w:rsidRPr="00CB5706" w:rsidRDefault="00CB5706" w:rsidP="00516014">
            <w:pPr>
              <w:ind w:right="-108"/>
              <w:rPr>
                <w:sz w:val="28"/>
                <w:szCs w:val="28"/>
              </w:rPr>
            </w:pPr>
            <w:r w:rsidRPr="00CB5706">
              <w:rPr>
                <w:sz w:val="28"/>
                <w:szCs w:val="28"/>
              </w:rPr>
              <w:t>İktisadi Düşünceler Tarihi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5</w:t>
            </w:r>
          </w:p>
        </w:tc>
        <w:tc>
          <w:tcPr>
            <w:tcW w:w="1366"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IKT303</w:t>
            </w:r>
          </w:p>
        </w:tc>
        <w:tc>
          <w:tcPr>
            <w:tcW w:w="5476" w:type="dxa"/>
            <w:shd w:val="clear" w:color="auto" w:fill="auto"/>
            <w:vAlign w:val="center"/>
          </w:tcPr>
          <w:p w:rsidR="00CB5706" w:rsidRPr="00CB5706" w:rsidRDefault="00CB5706" w:rsidP="00516014">
            <w:pPr>
              <w:ind w:right="-108"/>
              <w:rPr>
                <w:sz w:val="28"/>
                <w:szCs w:val="28"/>
              </w:rPr>
            </w:pPr>
            <w:r w:rsidRPr="00CB5706">
              <w:rPr>
                <w:sz w:val="28"/>
                <w:szCs w:val="28"/>
              </w:rPr>
              <w:t>İktisat Tarihi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516014">
            <w:pPr>
              <w:ind w:left="-142" w:right="-108"/>
              <w:jc w:val="center"/>
              <w:rPr>
                <w:sz w:val="28"/>
                <w:szCs w:val="28"/>
              </w:rPr>
            </w:pPr>
            <w:r w:rsidRPr="00CB5706">
              <w:rPr>
                <w:sz w:val="28"/>
                <w:szCs w:val="28"/>
              </w:rPr>
              <w:t>3</w:t>
            </w:r>
          </w:p>
        </w:tc>
        <w:tc>
          <w:tcPr>
            <w:tcW w:w="1603"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IKT305</w:t>
            </w:r>
          </w:p>
        </w:tc>
        <w:tc>
          <w:tcPr>
            <w:tcW w:w="4848" w:type="dxa"/>
            <w:shd w:val="clear" w:color="auto" w:fill="auto"/>
            <w:vAlign w:val="center"/>
          </w:tcPr>
          <w:p w:rsidR="00CB5706" w:rsidRPr="00CB5706" w:rsidRDefault="00CB5706" w:rsidP="00516014">
            <w:pPr>
              <w:ind w:right="-108"/>
              <w:rPr>
                <w:sz w:val="28"/>
                <w:szCs w:val="28"/>
              </w:rPr>
            </w:pPr>
            <w:r w:rsidRPr="00CB5706">
              <w:rPr>
                <w:sz w:val="28"/>
                <w:szCs w:val="28"/>
              </w:rPr>
              <w:t>Para Teorisi ve Politikası</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5</w:t>
            </w:r>
          </w:p>
        </w:tc>
        <w:tc>
          <w:tcPr>
            <w:tcW w:w="1366"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IKT305</w:t>
            </w:r>
          </w:p>
        </w:tc>
        <w:tc>
          <w:tcPr>
            <w:tcW w:w="5476" w:type="dxa"/>
            <w:shd w:val="clear" w:color="auto" w:fill="auto"/>
            <w:vAlign w:val="center"/>
          </w:tcPr>
          <w:p w:rsidR="00CB5706" w:rsidRPr="00CB5706" w:rsidRDefault="00CB5706" w:rsidP="00516014">
            <w:pPr>
              <w:ind w:right="-108"/>
              <w:rPr>
                <w:sz w:val="28"/>
                <w:szCs w:val="28"/>
              </w:rPr>
            </w:pPr>
            <w:r w:rsidRPr="00CB5706">
              <w:rPr>
                <w:sz w:val="28"/>
                <w:szCs w:val="28"/>
              </w:rPr>
              <w:t>Para Teorisi ve Politikası</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516014">
            <w:pPr>
              <w:ind w:left="-142" w:right="-108"/>
              <w:jc w:val="center"/>
              <w:rPr>
                <w:sz w:val="28"/>
                <w:szCs w:val="28"/>
              </w:rPr>
            </w:pPr>
            <w:r w:rsidRPr="00CB5706">
              <w:rPr>
                <w:sz w:val="28"/>
                <w:szCs w:val="28"/>
              </w:rPr>
              <w:t>4</w:t>
            </w:r>
          </w:p>
        </w:tc>
        <w:tc>
          <w:tcPr>
            <w:tcW w:w="1603"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IKT301</w:t>
            </w:r>
          </w:p>
        </w:tc>
        <w:tc>
          <w:tcPr>
            <w:tcW w:w="4848" w:type="dxa"/>
            <w:shd w:val="clear" w:color="auto" w:fill="auto"/>
            <w:vAlign w:val="center"/>
          </w:tcPr>
          <w:p w:rsidR="00CB5706" w:rsidRPr="00CB5706" w:rsidRDefault="00CB5706" w:rsidP="00516014">
            <w:pPr>
              <w:ind w:right="-108"/>
              <w:rPr>
                <w:sz w:val="28"/>
                <w:szCs w:val="28"/>
              </w:rPr>
            </w:pPr>
            <w:r w:rsidRPr="00CB5706">
              <w:rPr>
                <w:sz w:val="28"/>
                <w:szCs w:val="28"/>
              </w:rPr>
              <w:t>Temel Ekonometri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5</w:t>
            </w:r>
          </w:p>
        </w:tc>
        <w:tc>
          <w:tcPr>
            <w:tcW w:w="1366"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IKT301</w:t>
            </w:r>
          </w:p>
        </w:tc>
        <w:tc>
          <w:tcPr>
            <w:tcW w:w="5476" w:type="dxa"/>
            <w:shd w:val="clear" w:color="auto" w:fill="auto"/>
            <w:vAlign w:val="center"/>
          </w:tcPr>
          <w:p w:rsidR="00CB5706" w:rsidRPr="00CB5706" w:rsidRDefault="00CB5706" w:rsidP="00516014">
            <w:pPr>
              <w:ind w:right="-108"/>
              <w:rPr>
                <w:sz w:val="28"/>
                <w:szCs w:val="28"/>
              </w:rPr>
            </w:pPr>
            <w:r w:rsidRPr="00CB5706">
              <w:rPr>
                <w:sz w:val="28"/>
                <w:szCs w:val="28"/>
              </w:rPr>
              <w:t>Ekonometri 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5</w:t>
            </w:r>
          </w:p>
        </w:tc>
      </w:tr>
      <w:tr w:rsidR="00CB5706" w:rsidRPr="00CB5706" w:rsidTr="00CB5706">
        <w:trPr>
          <w:trHeight w:val="233"/>
        </w:trPr>
        <w:tc>
          <w:tcPr>
            <w:tcW w:w="348" w:type="dxa"/>
            <w:shd w:val="clear" w:color="auto" w:fill="auto"/>
            <w:vAlign w:val="center"/>
          </w:tcPr>
          <w:p w:rsidR="00CB5706" w:rsidRPr="00CB5706" w:rsidRDefault="00CB5706" w:rsidP="00516014">
            <w:pPr>
              <w:ind w:left="-142" w:right="-108"/>
              <w:jc w:val="center"/>
              <w:rPr>
                <w:sz w:val="28"/>
                <w:szCs w:val="28"/>
              </w:rPr>
            </w:pPr>
            <w:r w:rsidRPr="00CB5706">
              <w:rPr>
                <w:sz w:val="28"/>
                <w:szCs w:val="28"/>
              </w:rPr>
              <w:t>6</w:t>
            </w:r>
          </w:p>
        </w:tc>
        <w:tc>
          <w:tcPr>
            <w:tcW w:w="1603" w:type="dxa"/>
            <w:shd w:val="clear" w:color="auto" w:fill="auto"/>
            <w:vAlign w:val="center"/>
          </w:tcPr>
          <w:p w:rsidR="00CB5706" w:rsidRPr="00CB5706" w:rsidRDefault="00CB5706" w:rsidP="00516014">
            <w:pPr>
              <w:ind w:left="-108" w:right="-108"/>
              <w:jc w:val="center"/>
              <w:rPr>
                <w:sz w:val="28"/>
                <w:szCs w:val="28"/>
              </w:rPr>
            </w:pPr>
          </w:p>
        </w:tc>
        <w:tc>
          <w:tcPr>
            <w:tcW w:w="4848" w:type="dxa"/>
            <w:shd w:val="clear" w:color="auto" w:fill="auto"/>
            <w:vAlign w:val="center"/>
          </w:tcPr>
          <w:p w:rsidR="00CB5706" w:rsidRPr="00CB5706" w:rsidRDefault="00CB5706" w:rsidP="00516014">
            <w:pPr>
              <w:ind w:right="-108"/>
              <w:rPr>
                <w:sz w:val="28"/>
                <w:szCs w:val="28"/>
              </w:rPr>
            </w:pPr>
            <w:r w:rsidRPr="00CB5706">
              <w:rPr>
                <w:sz w:val="28"/>
                <w:szCs w:val="28"/>
              </w:rPr>
              <w:t>Seçmeli 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3</w:t>
            </w:r>
          </w:p>
        </w:tc>
        <w:tc>
          <w:tcPr>
            <w:tcW w:w="1366" w:type="dxa"/>
            <w:vMerge w:val="restart"/>
            <w:shd w:val="clear" w:color="auto" w:fill="auto"/>
            <w:vAlign w:val="center"/>
          </w:tcPr>
          <w:p w:rsidR="00CB5706" w:rsidRPr="00CB5706" w:rsidRDefault="00CB5706" w:rsidP="00516014">
            <w:pPr>
              <w:ind w:left="-108" w:right="-108"/>
              <w:jc w:val="center"/>
              <w:rPr>
                <w:sz w:val="28"/>
                <w:szCs w:val="28"/>
              </w:rPr>
            </w:pPr>
          </w:p>
        </w:tc>
        <w:tc>
          <w:tcPr>
            <w:tcW w:w="5476" w:type="dxa"/>
            <w:vMerge w:val="restart"/>
            <w:shd w:val="clear" w:color="auto" w:fill="auto"/>
            <w:vAlign w:val="center"/>
          </w:tcPr>
          <w:p w:rsidR="00CB5706" w:rsidRPr="00CB5706" w:rsidRDefault="00CB5706" w:rsidP="00516014">
            <w:pPr>
              <w:ind w:right="-108"/>
              <w:rPr>
                <w:sz w:val="28"/>
                <w:szCs w:val="28"/>
              </w:rPr>
            </w:pPr>
            <w:r w:rsidRPr="00CB5706">
              <w:rPr>
                <w:sz w:val="28"/>
                <w:szCs w:val="28"/>
              </w:rPr>
              <w:t>Seçmeli I</w:t>
            </w:r>
          </w:p>
        </w:tc>
        <w:tc>
          <w:tcPr>
            <w:tcW w:w="1067" w:type="dxa"/>
            <w:vMerge w:val="restart"/>
            <w:shd w:val="clear" w:color="auto" w:fill="auto"/>
            <w:vAlign w:val="center"/>
          </w:tcPr>
          <w:p w:rsidR="00CB5706" w:rsidRPr="00CB5706" w:rsidRDefault="00CB5706" w:rsidP="00516014">
            <w:pPr>
              <w:ind w:left="-108" w:right="-108"/>
              <w:jc w:val="center"/>
              <w:rPr>
                <w:sz w:val="28"/>
                <w:szCs w:val="28"/>
              </w:rPr>
            </w:pPr>
            <w:r w:rsidRPr="00CB5706">
              <w:rPr>
                <w:sz w:val="28"/>
                <w:szCs w:val="28"/>
              </w:rPr>
              <w:t>3</w:t>
            </w:r>
          </w:p>
        </w:tc>
      </w:tr>
      <w:tr w:rsidR="00CB5706" w:rsidRPr="00CB5706" w:rsidTr="00CB5706">
        <w:trPr>
          <w:trHeight w:val="233"/>
        </w:trPr>
        <w:tc>
          <w:tcPr>
            <w:tcW w:w="348" w:type="dxa"/>
            <w:shd w:val="clear" w:color="auto" w:fill="auto"/>
            <w:vAlign w:val="center"/>
          </w:tcPr>
          <w:p w:rsidR="00CB5706" w:rsidRPr="00CB5706" w:rsidRDefault="00CB5706" w:rsidP="00516014">
            <w:pPr>
              <w:ind w:left="-142" w:right="-108"/>
              <w:jc w:val="center"/>
              <w:rPr>
                <w:sz w:val="28"/>
                <w:szCs w:val="28"/>
              </w:rPr>
            </w:pPr>
            <w:r w:rsidRPr="00CB5706">
              <w:rPr>
                <w:sz w:val="28"/>
                <w:szCs w:val="28"/>
              </w:rPr>
              <w:t>7</w:t>
            </w:r>
          </w:p>
        </w:tc>
        <w:tc>
          <w:tcPr>
            <w:tcW w:w="1603" w:type="dxa"/>
            <w:shd w:val="clear" w:color="auto" w:fill="auto"/>
            <w:vAlign w:val="center"/>
          </w:tcPr>
          <w:p w:rsidR="00CB5706" w:rsidRPr="00CB5706" w:rsidRDefault="00CB5706" w:rsidP="00516014">
            <w:pPr>
              <w:ind w:left="-108" w:right="-108"/>
              <w:jc w:val="center"/>
              <w:rPr>
                <w:sz w:val="28"/>
                <w:szCs w:val="28"/>
              </w:rPr>
            </w:pPr>
          </w:p>
        </w:tc>
        <w:tc>
          <w:tcPr>
            <w:tcW w:w="4848" w:type="dxa"/>
            <w:shd w:val="clear" w:color="auto" w:fill="auto"/>
            <w:vAlign w:val="center"/>
          </w:tcPr>
          <w:p w:rsidR="00CB5706" w:rsidRPr="00CB5706" w:rsidRDefault="00CB5706" w:rsidP="00516014">
            <w:pPr>
              <w:ind w:right="-108"/>
              <w:rPr>
                <w:sz w:val="28"/>
                <w:szCs w:val="28"/>
              </w:rPr>
            </w:pPr>
            <w:r w:rsidRPr="00CB5706">
              <w:rPr>
                <w:sz w:val="28"/>
                <w:szCs w:val="28"/>
              </w:rPr>
              <w:t>Seçmeli II</w:t>
            </w:r>
          </w:p>
        </w:tc>
        <w:tc>
          <w:tcPr>
            <w:tcW w:w="1067" w:type="dxa"/>
            <w:shd w:val="clear" w:color="auto" w:fill="auto"/>
            <w:vAlign w:val="center"/>
          </w:tcPr>
          <w:p w:rsidR="00CB5706" w:rsidRPr="00CB5706" w:rsidRDefault="00CB5706" w:rsidP="00516014">
            <w:pPr>
              <w:ind w:left="-108" w:right="-108"/>
              <w:jc w:val="center"/>
              <w:rPr>
                <w:sz w:val="28"/>
                <w:szCs w:val="28"/>
              </w:rPr>
            </w:pPr>
            <w:r w:rsidRPr="00CB5706">
              <w:rPr>
                <w:sz w:val="28"/>
                <w:szCs w:val="28"/>
              </w:rPr>
              <w:t>3</w:t>
            </w:r>
          </w:p>
        </w:tc>
        <w:tc>
          <w:tcPr>
            <w:tcW w:w="1366" w:type="dxa"/>
            <w:vMerge/>
            <w:shd w:val="clear" w:color="auto" w:fill="auto"/>
            <w:vAlign w:val="center"/>
          </w:tcPr>
          <w:p w:rsidR="00CB5706" w:rsidRPr="00CB5706" w:rsidRDefault="00CB5706" w:rsidP="00516014">
            <w:pPr>
              <w:ind w:left="-108" w:right="-108"/>
              <w:jc w:val="center"/>
              <w:rPr>
                <w:sz w:val="28"/>
                <w:szCs w:val="28"/>
              </w:rPr>
            </w:pPr>
          </w:p>
        </w:tc>
        <w:tc>
          <w:tcPr>
            <w:tcW w:w="5476" w:type="dxa"/>
            <w:vMerge/>
            <w:shd w:val="clear" w:color="auto" w:fill="auto"/>
            <w:vAlign w:val="center"/>
          </w:tcPr>
          <w:p w:rsidR="00CB5706" w:rsidRPr="00CB5706" w:rsidRDefault="00CB5706" w:rsidP="00516014">
            <w:pPr>
              <w:ind w:right="-108"/>
              <w:rPr>
                <w:sz w:val="28"/>
                <w:szCs w:val="28"/>
              </w:rPr>
            </w:pPr>
          </w:p>
        </w:tc>
        <w:tc>
          <w:tcPr>
            <w:tcW w:w="1067" w:type="dxa"/>
            <w:vMerge/>
            <w:shd w:val="clear" w:color="auto" w:fill="auto"/>
            <w:vAlign w:val="center"/>
          </w:tcPr>
          <w:p w:rsidR="00CB5706" w:rsidRPr="00CB5706" w:rsidRDefault="00CB5706" w:rsidP="00516014">
            <w:pPr>
              <w:ind w:left="-108" w:right="-108"/>
              <w:jc w:val="center"/>
              <w:rPr>
                <w:sz w:val="28"/>
                <w:szCs w:val="28"/>
              </w:rPr>
            </w:pPr>
          </w:p>
        </w:tc>
      </w:tr>
      <w:tr w:rsidR="00CB5706" w:rsidRPr="00CB5706" w:rsidTr="00516014">
        <w:trPr>
          <w:trHeight w:val="259"/>
        </w:trPr>
        <w:tc>
          <w:tcPr>
            <w:tcW w:w="6799" w:type="dxa"/>
            <w:gridSpan w:val="3"/>
            <w:tcBorders>
              <w:bottom w:val="single" w:sz="4" w:space="0" w:color="auto"/>
            </w:tcBorders>
            <w:shd w:val="clear" w:color="auto" w:fill="auto"/>
            <w:vAlign w:val="center"/>
          </w:tcPr>
          <w:p w:rsidR="00CB5706" w:rsidRPr="00CB5706" w:rsidRDefault="00CB5706" w:rsidP="00516014">
            <w:pPr>
              <w:jc w:val="center"/>
              <w:rPr>
                <w:b/>
                <w:sz w:val="28"/>
                <w:szCs w:val="28"/>
              </w:rPr>
            </w:pPr>
            <w:r w:rsidRPr="00CB5706">
              <w:rPr>
                <w:b/>
                <w:sz w:val="28"/>
                <w:szCs w:val="28"/>
              </w:rPr>
              <w:t>TOPLAM AKTS</w:t>
            </w:r>
          </w:p>
        </w:tc>
        <w:tc>
          <w:tcPr>
            <w:tcW w:w="1067" w:type="dxa"/>
            <w:tcBorders>
              <w:bottom w:val="single" w:sz="4" w:space="0" w:color="auto"/>
            </w:tcBorders>
            <w:shd w:val="clear" w:color="auto" w:fill="auto"/>
            <w:vAlign w:val="center"/>
          </w:tcPr>
          <w:p w:rsidR="00CB5706" w:rsidRPr="00CB5706" w:rsidRDefault="00CB5706" w:rsidP="00516014">
            <w:pPr>
              <w:ind w:left="-108" w:right="-108"/>
              <w:jc w:val="center"/>
              <w:rPr>
                <w:sz w:val="28"/>
                <w:szCs w:val="28"/>
              </w:rPr>
            </w:pPr>
            <w:r w:rsidRPr="00CB5706">
              <w:rPr>
                <w:sz w:val="28"/>
                <w:szCs w:val="28"/>
              </w:rPr>
              <w:t>25</w:t>
            </w:r>
          </w:p>
        </w:tc>
        <w:tc>
          <w:tcPr>
            <w:tcW w:w="6842" w:type="dxa"/>
            <w:gridSpan w:val="2"/>
            <w:tcBorders>
              <w:bottom w:val="single" w:sz="4" w:space="0" w:color="auto"/>
            </w:tcBorders>
            <w:shd w:val="clear" w:color="auto" w:fill="auto"/>
            <w:vAlign w:val="center"/>
          </w:tcPr>
          <w:p w:rsidR="00CB5706" w:rsidRPr="00CB5706" w:rsidRDefault="00CB5706" w:rsidP="00516014">
            <w:pPr>
              <w:jc w:val="center"/>
              <w:rPr>
                <w:b/>
                <w:sz w:val="28"/>
                <w:szCs w:val="28"/>
              </w:rPr>
            </w:pPr>
            <w:r w:rsidRPr="00CB5706">
              <w:rPr>
                <w:b/>
                <w:sz w:val="28"/>
                <w:szCs w:val="28"/>
              </w:rPr>
              <w:t>TOPLAM AKTS</w:t>
            </w:r>
          </w:p>
        </w:tc>
        <w:tc>
          <w:tcPr>
            <w:tcW w:w="1067" w:type="dxa"/>
            <w:tcBorders>
              <w:bottom w:val="single" w:sz="4" w:space="0" w:color="auto"/>
            </w:tcBorders>
            <w:shd w:val="clear" w:color="auto" w:fill="auto"/>
            <w:vAlign w:val="center"/>
          </w:tcPr>
          <w:p w:rsidR="00CB5706" w:rsidRPr="00CB5706" w:rsidRDefault="00CB5706" w:rsidP="00516014">
            <w:pPr>
              <w:ind w:left="-108" w:right="-108"/>
              <w:jc w:val="center"/>
              <w:rPr>
                <w:sz w:val="28"/>
                <w:szCs w:val="28"/>
              </w:rPr>
            </w:pPr>
            <w:r w:rsidRPr="00CB5706">
              <w:rPr>
                <w:sz w:val="28"/>
                <w:szCs w:val="28"/>
              </w:rPr>
              <w:t>23</w:t>
            </w:r>
          </w:p>
        </w:tc>
      </w:tr>
    </w:tbl>
    <w:p w:rsidR="00CB5706" w:rsidRDefault="00CB5706" w:rsidP="00CB5706">
      <w:pPr>
        <w:pStyle w:val="GvdeMetni"/>
        <w:ind w:firstLine="720"/>
        <w:rPr>
          <w:rFonts w:asciiTheme="majorHAnsi" w:hAnsiTheme="majorHAnsi"/>
          <w:sz w:val="32"/>
          <w:szCs w:val="28"/>
        </w:rPr>
      </w:pPr>
    </w:p>
    <w:p w:rsidR="00CB5706" w:rsidRDefault="00CB5706" w:rsidP="00CB5706">
      <w:pPr>
        <w:pStyle w:val="GvdeMetni"/>
        <w:ind w:firstLine="720"/>
        <w:rPr>
          <w:rFonts w:asciiTheme="majorHAnsi" w:hAnsiTheme="majorHAnsi"/>
          <w:sz w:val="32"/>
          <w:szCs w:val="28"/>
        </w:rPr>
      </w:pPr>
    </w:p>
    <w:p w:rsidR="00AB19D2" w:rsidRPr="00CB5706" w:rsidRDefault="00452BFA" w:rsidP="00CB5706">
      <w:pPr>
        <w:pStyle w:val="GvdeMetni"/>
        <w:ind w:firstLine="720"/>
        <w:rPr>
          <w:rFonts w:asciiTheme="majorHAnsi" w:hAnsiTheme="majorHAnsi"/>
          <w:sz w:val="32"/>
          <w:szCs w:val="28"/>
        </w:rPr>
        <w:sectPr w:rsidR="00AB19D2" w:rsidRPr="00CB5706" w:rsidSect="00CB5706">
          <w:headerReference w:type="even" r:id="rId7"/>
          <w:headerReference w:type="default" r:id="rId8"/>
          <w:footerReference w:type="even" r:id="rId9"/>
          <w:footerReference w:type="default" r:id="rId10"/>
          <w:headerReference w:type="first" r:id="rId11"/>
          <w:footerReference w:type="first" r:id="rId12"/>
          <w:pgSz w:w="16840" w:h="11910" w:orient="landscape"/>
          <w:pgMar w:top="720" w:right="720" w:bottom="720" w:left="720" w:header="708" w:footer="708" w:gutter="0"/>
          <w:cols w:space="708"/>
          <w:docGrid w:linePitch="299"/>
        </w:sectPr>
      </w:pPr>
      <w:r w:rsidRPr="00CB5706">
        <w:rPr>
          <w:rFonts w:asciiTheme="majorHAnsi" w:hAnsiTheme="majorHAnsi"/>
          <w:sz w:val="32"/>
          <w:szCs w:val="28"/>
        </w:rPr>
        <w:t>Örnek 2’de görüldüğü gibi derslerin eşleştirilmesi tamamlandıktan sonra açıkta ders kalmamış ve hangi dersi ya da dersleri hangi ders ya da derslerle denkliklerinin sağlanacağı açıkça belirtilmiştir</w:t>
      </w:r>
    </w:p>
    <w:p w:rsidR="00AB19D2" w:rsidRPr="0071734B" w:rsidRDefault="005C202A" w:rsidP="00452BFA">
      <w:pPr>
        <w:pStyle w:val="GvdeMetni"/>
        <w:jc w:val="center"/>
        <w:rPr>
          <w:rFonts w:asciiTheme="majorHAnsi" w:hAnsiTheme="majorHAnsi"/>
          <w:b/>
          <w:color w:val="215868" w:themeColor="accent5" w:themeShade="80"/>
          <w:sz w:val="32"/>
          <w:szCs w:val="28"/>
        </w:rPr>
      </w:pPr>
      <w:r w:rsidRPr="0071734B">
        <w:rPr>
          <w:rFonts w:asciiTheme="majorHAnsi" w:hAnsiTheme="majorHAnsi"/>
          <w:b/>
          <w:color w:val="215868" w:themeColor="accent5" w:themeShade="80"/>
          <w:sz w:val="32"/>
          <w:szCs w:val="28"/>
        </w:rPr>
        <w:lastRenderedPageBreak/>
        <w:t>ÖĞRENİM</w:t>
      </w:r>
      <w:r w:rsidR="005C0CB4" w:rsidRPr="0071734B">
        <w:rPr>
          <w:rFonts w:asciiTheme="majorHAnsi" w:hAnsiTheme="majorHAnsi"/>
          <w:b/>
          <w:color w:val="215868" w:themeColor="accent5" w:themeShade="80"/>
          <w:sz w:val="32"/>
          <w:szCs w:val="28"/>
        </w:rPr>
        <w:t xml:space="preserve"> </w:t>
      </w:r>
      <w:r w:rsidRPr="0071734B">
        <w:rPr>
          <w:rFonts w:asciiTheme="majorHAnsi" w:hAnsiTheme="majorHAnsi"/>
          <w:b/>
          <w:color w:val="215868" w:themeColor="accent5" w:themeShade="80"/>
          <w:spacing w:val="-63"/>
          <w:sz w:val="32"/>
          <w:szCs w:val="28"/>
        </w:rPr>
        <w:t xml:space="preserve"> </w:t>
      </w:r>
      <w:r w:rsidR="00452BFA" w:rsidRPr="0071734B">
        <w:rPr>
          <w:rFonts w:asciiTheme="majorHAnsi" w:hAnsiTheme="majorHAnsi"/>
          <w:b/>
          <w:color w:val="215868" w:themeColor="accent5" w:themeShade="80"/>
          <w:spacing w:val="-63"/>
          <w:sz w:val="32"/>
          <w:szCs w:val="28"/>
        </w:rPr>
        <w:t xml:space="preserve">  </w:t>
      </w:r>
      <w:r w:rsidRPr="0071734B">
        <w:rPr>
          <w:rFonts w:asciiTheme="majorHAnsi" w:hAnsiTheme="majorHAnsi"/>
          <w:b/>
          <w:color w:val="215868" w:themeColor="accent5" w:themeShade="80"/>
          <w:sz w:val="32"/>
          <w:szCs w:val="28"/>
        </w:rPr>
        <w:t>PROTOKOLÜNÜ</w:t>
      </w:r>
      <w:r w:rsidR="00452BFA" w:rsidRPr="0071734B">
        <w:rPr>
          <w:rFonts w:asciiTheme="majorHAnsi" w:hAnsiTheme="majorHAnsi"/>
          <w:b/>
          <w:color w:val="215868" w:themeColor="accent5" w:themeShade="80"/>
          <w:sz w:val="32"/>
          <w:szCs w:val="28"/>
        </w:rPr>
        <w:t xml:space="preserve">N </w:t>
      </w:r>
      <w:r w:rsidRPr="0071734B">
        <w:rPr>
          <w:rFonts w:asciiTheme="majorHAnsi" w:hAnsiTheme="majorHAnsi"/>
          <w:b/>
          <w:color w:val="215868" w:themeColor="accent5" w:themeShade="80"/>
          <w:sz w:val="32"/>
          <w:szCs w:val="28"/>
        </w:rPr>
        <w:t>ONAYLANMASI</w:t>
      </w:r>
    </w:p>
    <w:p w:rsidR="00AB19D2" w:rsidRPr="00CB5706" w:rsidRDefault="00AB19D2" w:rsidP="00121109">
      <w:pPr>
        <w:pStyle w:val="GvdeMetni"/>
        <w:rPr>
          <w:rFonts w:asciiTheme="majorHAnsi" w:hAnsiTheme="majorHAnsi"/>
          <w:sz w:val="32"/>
          <w:szCs w:val="28"/>
        </w:rPr>
      </w:pPr>
    </w:p>
    <w:p w:rsidR="005C0CB4" w:rsidRPr="00CB5706" w:rsidRDefault="005C202A" w:rsidP="005C0CB4">
      <w:pPr>
        <w:pStyle w:val="GvdeMetni"/>
        <w:ind w:firstLine="720"/>
        <w:jc w:val="both"/>
        <w:rPr>
          <w:rFonts w:asciiTheme="majorHAnsi" w:hAnsiTheme="majorHAnsi"/>
          <w:sz w:val="32"/>
          <w:szCs w:val="28"/>
        </w:rPr>
      </w:pPr>
      <w:r w:rsidRPr="00CB5706">
        <w:rPr>
          <w:rFonts w:asciiTheme="majorHAnsi" w:hAnsiTheme="majorHAnsi"/>
          <w:sz w:val="32"/>
          <w:szCs w:val="28"/>
        </w:rPr>
        <w:t xml:space="preserve">Öğrenim Protokolü bölüm başkanı veya onun görevlendirdiği bölüm koordinatörlüğü danışmanlığında öğrenci tarafından hazırlanan ve değişimi gerçekleştiren yükseköğretim kurumlarının yetkilileri tarafından onaylanan belgedir. </w:t>
      </w:r>
    </w:p>
    <w:p w:rsidR="00AB19D2" w:rsidRPr="00CB5706" w:rsidRDefault="005C202A" w:rsidP="005C0CB4">
      <w:pPr>
        <w:pStyle w:val="GvdeMetni"/>
        <w:ind w:firstLine="720"/>
        <w:jc w:val="both"/>
        <w:rPr>
          <w:rFonts w:asciiTheme="majorHAnsi" w:hAnsiTheme="majorHAnsi"/>
          <w:sz w:val="32"/>
          <w:szCs w:val="28"/>
        </w:rPr>
      </w:pPr>
      <w:r w:rsidRPr="00CB5706">
        <w:rPr>
          <w:rFonts w:asciiTheme="majorHAnsi" w:hAnsiTheme="majorHAnsi"/>
          <w:sz w:val="32"/>
          <w:szCs w:val="28"/>
        </w:rPr>
        <w:t>Bu belgede, öğrencinin kendi kuru</w:t>
      </w:r>
      <w:r w:rsidRPr="00CB5706">
        <w:rPr>
          <w:rFonts w:asciiTheme="majorHAnsi" w:hAnsiTheme="majorHAnsi"/>
          <w:sz w:val="32"/>
          <w:szCs w:val="28"/>
        </w:rPr>
        <w:t>munda öğrenime devam etmesi durumunda alması gereken dersler, bu derslerin yerine kabul eden yükseköğretim kurumunda alacağı dersler ve bu derslerin eşleştirilmesinin akademik açıdan programın amaçlarına uygunluğunu belirten onay bölümleri bulunmaktadır.</w:t>
      </w:r>
    </w:p>
    <w:p w:rsidR="00AB19D2" w:rsidRPr="00CB5706" w:rsidRDefault="005C202A" w:rsidP="00CB5706">
      <w:pPr>
        <w:pStyle w:val="GvdeMetni"/>
        <w:ind w:firstLine="720"/>
        <w:jc w:val="both"/>
        <w:rPr>
          <w:rFonts w:asciiTheme="majorHAnsi" w:hAnsiTheme="majorHAnsi"/>
          <w:sz w:val="32"/>
          <w:szCs w:val="28"/>
        </w:rPr>
      </w:pPr>
      <w:r w:rsidRPr="00CB5706">
        <w:rPr>
          <w:rFonts w:asciiTheme="majorHAnsi" w:hAnsiTheme="majorHAnsi"/>
          <w:sz w:val="32"/>
          <w:szCs w:val="28"/>
        </w:rPr>
        <w:t xml:space="preserve">Öğrenim </w:t>
      </w:r>
      <w:r w:rsidR="00452BFA" w:rsidRPr="00CB5706">
        <w:rPr>
          <w:rFonts w:asciiTheme="majorHAnsi" w:hAnsiTheme="majorHAnsi"/>
          <w:sz w:val="32"/>
          <w:szCs w:val="28"/>
        </w:rPr>
        <w:t>p</w:t>
      </w:r>
      <w:r w:rsidRPr="00CB5706">
        <w:rPr>
          <w:rFonts w:asciiTheme="majorHAnsi" w:hAnsiTheme="majorHAnsi"/>
          <w:sz w:val="32"/>
          <w:szCs w:val="28"/>
        </w:rPr>
        <w:t>rotokolü, h</w:t>
      </w:r>
      <w:r w:rsidRPr="00CB5706">
        <w:rPr>
          <w:rFonts w:asciiTheme="majorHAnsi" w:hAnsiTheme="majorHAnsi"/>
          <w:sz w:val="32"/>
          <w:szCs w:val="28"/>
        </w:rPr>
        <w:t>er iki kurum yetkilileri ve öğrenci tarafından imzalanan bir taahhüt belgesidir. Öğrenci, bu belgeyi imzaladığında, alınacak dersleri sayılacak derslerin yerine uygun bulduğunu ve bu dersleri kabul eden yükseköğretim kurumunda takip edeceğini, gönderen yük</w:t>
      </w:r>
      <w:r w:rsidRPr="00CB5706">
        <w:rPr>
          <w:rFonts w:asciiTheme="majorHAnsi" w:hAnsiTheme="majorHAnsi"/>
          <w:sz w:val="32"/>
          <w:szCs w:val="28"/>
        </w:rPr>
        <w:t>seköğretim kurumu da öğrencinin alınacak dersleri başarması durumunda sayılacak derslerden başarılı olduğunu kabul edeceğini taahhüt etmiş olur. Bu belge, gönderen yükseköğretim kurumunun ilgili Yönetim Kurulu kararı ile geçerlilik kazanır.</w:t>
      </w:r>
    </w:p>
    <w:p w:rsidR="00027599" w:rsidRDefault="00027599" w:rsidP="005C0CB4">
      <w:pPr>
        <w:pStyle w:val="GvdeMetni"/>
        <w:ind w:firstLine="720"/>
        <w:rPr>
          <w:rFonts w:asciiTheme="majorHAnsi" w:hAnsiTheme="majorHAnsi"/>
          <w:b/>
          <w:sz w:val="32"/>
          <w:szCs w:val="28"/>
        </w:rPr>
      </w:pPr>
    </w:p>
    <w:p w:rsidR="00AB19D2" w:rsidRPr="00CB5706" w:rsidRDefault="005C202A" w:rsidP="005C0CB4">
      <w:pPr>
        <w:pStyle w:val="GvdeMetni"/>
        <w:ind w:firstLine="720"/>
        <w:rPr>
          <w:rFonts w:asciiTheme="majorHAnsi" w:hAnsiTheme="majorHAnsi"/>
          <w:sz w:val="32"/>
          <w:szCs w:val="28"/>
        </w:rPr>
      </w:pPr>
      <w:r w:rsidRPr="00CB5706">
        <w:rPr>
          <w:rFonts w:asciiTheme="majorHAnsi" w:hAnsiTheme="majorHAnsi"/>
          <w:b/>
          <w:sz w:val="32"/>
          <w:szCs w:val="28"/>
        </w:rPr>
        <w:t>Gönderen Üniversite Onayı:</w:t>
      </w:r>
    </w:p>
    <w:p w:rsidR="00AB19D2" w:rsidRPr="00CB5706" w:rsidRDefault="005C202A" w:rsidP="005C0CB4">
      <w:pPr>
        <w:pStyle w:val="GvdeMetni"/>
        <w:ind w:firstLine="720"/>
        <w:jc w:val="both"/>
        <w:rPr>
          <w:rFonts w:asciiTheme="majorHAnsi" w:hAnsiTheme="majorHAnsi"/>
          <w:sz w:val="32"/>
          <w:szCs w:val="28"/>
        </w:rPr>
      </w:pPr>
      <w:r w:rsidRPr="00CB5706">
        <w:rPr>
          <w:rFonts w:asciiTheme="majorHAnsi" w:hAnsiTheme="majorHAnsi"/>
          <w:sz w:val="32"/>
          <w:szCs w:val="28"/>
        </w:rPr>
        <w:t xml:space="preserve">Öğrenim Protokolü öğrenciyi gönderen yükseköğretim kurumundaki bölüm başkanı veya bölüm koordinatörü tarafından onaylanmalıdır. </w:t>
      </w:r>
      <w:r w:rsidRPr="00CB5706">
        <w:rPr>
          <w:rFonts w:asciiTheme="majorHAnsi" w:hAnsiTheme="majorHAnsi"/>
          <w:sz w:val="32"/>
          <w:szCs w:val="28"/>
        </w:rPr>
        <w:t>Gönderen yükseköğretim kurumunun Öğrenim Protokolünü onaylaması, kendi kurumu adına alınacak dersler</w:t>
      </w:r>
      <w:r w:rsidRPr="00CB5706">
        <w:rPr>
          <w:rFonts w:asciiTheme="majorHAnsi" w:hAnsiTheme="majorHAnsi"/>
          <w:sz w:val="32"/>
          <w:szCs w:val="28"/>
        </w:rPr>
        <w:t>in sayılacak derslere denk kabul edildiği ve öğrencinin herhangi bir hak kaybına uğramayacağı anlamına gelir.</w:t>
      </w:r>
    </w:p>
    <w:p w:rsidR="00027599" w:rsidRDefault="00027599" w:rsidP="005C0CB4">
      <w:pPr>
        <w:pStyle w:val="GvdeMetni"/>
        <w:ind w:firstLine="720"/>
        <w:rPr>
          <w:rFonts w:asciiTheme="majorHAnsi" w:hAnsiTheme="majorHAnsi"/>
          <w:b/>
          <w:sz w:val="32"/>
          <w:szCs w:val="28"/>
        </w:rPr>
      </w:pPr>
    </w:p>
    <w:p w:rsidR="00AB19D2" w:rsidRPr="00CB5706" w:rsidRDefault="005C202A" w:rsidP="005C0CB4">
      <w:pPr>
        <w:pStyle w:val="GvdeMetni"/>
        <w:ind w:firstLine="720"/>
        <w:rPr>
          <w:rFonts w:asciiTheme="majorHAnsi" w:hAnsiTheme="majorHAnsi"/>
          <w:b/>
          <w:sz w:val="32"/>
          <w:szCs w:val="28"/>
        </w:rPr>
      </w:pPr>
      <w:r w:rsidRPr="00CB5706">
        <w:rPr>
          <w:rFonts w:asciiTheme="majorHAnsi" w:hAnsiTheme="majorHAnsi"/>
          <w:b/>
          <w:sz w:val="32"/>
          <w:szCs w:val="28"/>
        </w:rPr>
        <w:t>Kabul Eden Üniversite Onayı:</w:t>
      </w:r>
    </w:p>
    <w:p w:rsidR="00AB19D2" w:rsidRPr="00CB5706" w:rsidRDefault="005C202A" w:rsidP="005C0CB4">
      <w:pPr>
        <w:pStyle w:val="GvdeMetni"/>
        <w:ind w:firstLine="720"/>
        <w:jc w:val="both"/>
        <w:rPr>
          <w:rFonts w:asciiTheme="majorHAnsi" w:hAnsiTheme="majorHAnsi"/>
          <w:sz w:val="32"/>
          <w:szCs w:val="28"/>
        </w:rPr>
      </w:pPr>
      <w:r w:rsidRPr="00CB5706">
        <w:rPr>
          <w:rFonts w:asciiTheme="majorHAnsi" w:hAnsiTheme="majorHAnsi"/>
          <w:sz w:val="32"/>
          <w:szCs w:val="28"/>
        </w:rPr>
        <w:t>Kabul eden yükseköğretim kurumu yetkililerinin Öğrenim Protokolünü imzalamasıyla, protokolde yer alan alınacak der</w:t>
      </w:r>
      <w:r w:rsidRPr="00CB5706">
        <w:rPr>
          <w:rFonts w:asciiTheme="majorHAnsi" w:hAnsiTheme="majorHAnsi"/>
          <w:sz w:val="32"/>
          <w:szCs w:val="28"/>
        </w:rPr>
        <w:t>slerin kendi kurumunda açılacağını kabul etmiş olur</w:t>
      </w:r>
      <w:r w:rsidRPr="00CB5706">
        <w:rPr>
          <w:rFonts w:asciiTheme="majorHAnsi" w:hAnsiTheme="majorHAnsi"/>
          <w:sz w:val="32"/>
          <w:szCs w:val="28"/>
        </w:rPr>
        <w:t xml:space="preserve">. </w:t>
      </w:r>
      <w:r w:rsidRPr="00CB5706">
        <w:rPr>
          <w:rFonts w:asciiTheme="majorHAnsi" w:hAnsiTheme="majorHAnsi"/>
          <w:sz w:val="32"/>
          <w:szCs w:val="28"/>
        </w:rPr>
        <w:t>Kabul eden yükseköğretim kurum yetkililerinin, akademik denklik açısından yetki ve sorumlulukları yoktur.</w:t>
      </w:r>
    </w:p>
    <w:p w:rsidR="00027599" w:rsidRDefault="00027599" w:rsidP="00073079">
      <w:pPr>
        <w:pStyle w:val="GvdeMetni"/>
        <w:jc w:val="center"/>
        <w:rPr>
          <w:rFonts w:asciiTheme="majorHAnsi" w:hAnsiTheme="majorHAnsi"/>
          <w:b/>
          <w:sz w:val="32"/>
          <w:szCs w:val="28"/>
        </w:rPr>
      </w:pPr>
    </w:p>
    <w:p w:rsidR="00027599" w:rsidRDefault="00027599" w:rsidP="00073079">
      <w:pPr>
        <w:pStyle w:val="GvdeMetni"/>
        <w:jc w:val="center"/>
        <w:rPr>
          <w:rFonts w:asciiTheme="majorHAnsi" w:hAnsiTheme="majorHAnsi"/>
          <w:b/>
          <w:sz w:val="32"/>
          <w:szCs w:val="28"/>
        </w:rPr>
      </w:pPr>
    </w:p>
    <w:p w:rsidR="00027599" w:rsidRDefault="00027599" w:rsidP="00073079">
      <w:pPr>
        <w:pStyle w:val="GvdeMetni"/>
        <w:jc w:val="center"/>
        <w:rPr>
          <w:rFonts w:asciiTheme="majorHAnsi" w:hAnsiTheme="majorHAnsi"/>
          <w:b/>
          <w:sz w:val="32"/>
          <w:szCs w:val="28"/>
        </w:rPr>
      </w:pPr>
    </w:p>
    <w:p w:rsidR="005C0CB4" w:rsidRPr="0071734B" w:rsidRDefault="005C0CB4" w:rsidP="00073079">
      <w:pPr>
        <w:pStyle w:val="GvdeMetni"/>
        <w:jc w:val="center"/>
        <w:rPr>
          <w:rFonts w:asciiTheme="majorHAnsi" w:hAnsiTheme="majorHAnsi"/>
          <w:b/>
          <w:color w:val="FF0000"/>
          <w:sz w:val="32"/>
          <w:szCs w:val="28"/>
        </w:rPr>
      </w:pPr>
      <w:r w:rsidRPr="0071734B">
        <w:rPr>
          <w:rFonts w:asciiTheme="majorHAnsi" w:hAnsiTheme="majorHAnsi"/>
          <w:b/>
          <w:color w:val="FF0000"/>
          <w:sz w:val="32"/>
          <w:szCs w:val="28"/>
        </w:rPr>
        <w:t>BAŞARININ HESAPLANMASI</w:t>
      </w:r>
    </w:p>
    <w:p w:rsidR="00073079" w:rsidRPr="00CB5706" w:rsidRDefault="00073079" w:rsidP="00073079">
      <w:pPr>
        <w:pStyle w:val="GvdeMetni"/>
        <w:jc w:val="center"/>
        <w:rPr>
          <w:rFonts w:asciiTheme="majorHAnsi" w:hAnsiTheme="majorHAnsi"/>
          <w:sz w:val="32"/>
          <w:szCs w:val="28"/>
        </w:rPr>
      </w:pPr>
    </w:p>
    <w:p w:rsidR="005C0CB4" w:rsidRPr="00CB5706" w:rsidRDefault="005C0CB4" w:rsidP="00CB5706">
      <w:pPr>
        <w:pStyle w:val="GvdeMetni"/>
        <w:ind w:firstLine="720"/>
        <w:jc w:val="both"/>
        <w:rPr>
          <w:rFonts w:asciiTheme="majorHAnsi" w:hAnsiTheme="majorHAnsi"/>
          <w:sz w:val="32"/>
          <w:szCs w:val="28"/>
        </w:rPr>
      </w:pPr>
      <w:r w:rsidRPr="00CB5706">
        <w:rPr>
          <w:rFonts w:asciiTheme="majorHAnsi" w:hAnsiTheme="majorHAnsi"/>
          <w:sz w:val="32"/>
          <w:szCs w:val="28"/>
        </w:rPr>
        <w:t>Öğrencinin kabul eden Yükseköğretim Kurumundaki “Alınacak Derslerden” aldığı notları, öğrenim protokolünde bu derslerin karşılığında yazılan “Sayılacak Derslere”</w:t>
      </w:r>
      <w:r w:rsidRPr="00CB5706">
        <w:rPr>
          <w:rFonts w:asciiTheme="majorHAnsi" w:hAnsiTheme="majorHAnsi"/>
          <w:spacing w:val="-20"/>
          <w:sz w:val="32"/>
          <w:szCs w:val="28"/>
        </w:rPr>
        <w:t xml:space="preserve"> </w:t>
      </w:r>
      <w:r w:rsidRPr="00CB5706">
        <w:rPr>
          <w:rFonts w:asciiTheme="majorHAnsi" w:hAnsiTheme="majorHAnsi"/>
          <w:sz w:val="32"/>
          <w:szCs w:val="28"/>
        </w:rPr>
        <w:t>aynen işlenir.</w:t>
      </w:r>
    </w:p>
    <w:p w:rsidR="005C0CB4" w:rsidRPr="00CB5706" w:rsidRDefault="005C0CB4" w:rsidP="00121109">
      <w:pPr>
        <w:pStyle w:val="GvdeMetni"/>
        <w:rPr>
          <w:rFonts w:asciiTheme="majorHAnsi" w:hAnsiTheme="majorHAnsi"/>
          <w:sz w:val="32"/>
          <w:szCs w:val="28"/>
        </w:rPr>
      </w:pPr>
      <w:r w:rsidRPr="00CB5706">
        <w:rPr>
          <w:rFonts w:asciiTheme="majorHAnsi" w:hAnsiTheme="majorHAnsi"/>
          <w:sz w:val="32"/>
          <w:szCs w:val="28"/>
        </w:rPr>
        <w:t xml:space="preserve">ÖRNEK  3: </w:t>
      </w:r>
    </w:p>
    <w:tbl>
      <w:tblPr>
        <w:tblpPr w:leftFromText="141" w:rightFromText="141" w:vertAnchor="text" w:horzAnchor="margin" w:tblpY="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051"/>
        <w:gridCol w:w="3495"/>
        <w:gridCol w:w="1276"/>
        <w:gridCol w:w="850"/>
        <w:gridCol w:w="993"/>
        <w:gridCol w:w="4110"/>
        <w:gridCol w:w="2552"/>
        <w:gridCol w:w="850"/>
      </w:tblGrid>
      <w:tr w:rsidR="00027599" w:rsidRPr="00452BFA" w:rsidTr="00027599">
        <w:trPr>
          <w:trHeight w:val="841"/>
        </w:trPr>
        <w:tc>
          <w:tcPr>
            <w:tcW w:w="240" w:type="dxa"/>
            <w:vMerge w:val="restart"/>
            <w:shd w:val="clear" w:color="auto" w:fill="F2F2F2"/>
            <w:vAlign w:val="center"/>
          </w:tcPr>
          <w:p w:rsidR="00CB5706" w:rsidRPr="00CB5706" w:rsidRDefault="00CB5706" w:rsidP="00CB5706">
            <w:pPr>
              <w:overflowPunct w:val="0"/>
              <w:adjustRightInd w:val="0"/>
              <w:jc w:val="center"/>
              <w:textAlignment w:val="baseline"/>
              <w:rPr>
                <w:b/>
                <w:sz w:val="28"/>
                <w:szCs w:val="28"/>
              </w:rPr>
            </w:pPr>
          </w:p>
        </w:tc>
        <w:tc>
          <w:tcPr>
            <w:tcW w:w="6672" w:type="dxa"/>
            <w:gridSpan w:val="4"/>
            <w:shd w:val="clear" w:color="auto" w:fill="F2F2F2"/>
            <w:vAlign w:val="center"/>
          </w:tcPr>
          <w:p w:rsidR="00CB5706" w:rsidRPr="00CB5706" w:rsidRDefault="00CB5706" w:rsidP="00CB5706">
            <w:pPr>
              <w:jc w:val="center"/>
              <w:rPr>
                <w:b/>
                <w:sz w:val="28"/>
                <w:szCs w:val="28"/>
              </w:rPr>
            </w:pPr>
            <w:r w:rsidRPr="00CB5706">
              <w:rPr>
                <w:b/>
                <w:sz w:val="28"/>
                <w:szCs w:val="28"/>
              </w:rPr>
              <w:t>Kabul Eden Yükseköğretim Kurumunda Alınacak Dersler</w:t>
            </w:r>
          </w:p>
          <w:p w:rsidR="00CB5706" w:rsidRPr="00CB5706" w:rsidRDefault="00CB5706" w:rsidP="00CB5706">
            <w:pPr>
              <w:overflowPunct w:val="0"/>
              <w:adjustRightInd w:val="0"/>
              <w:jc w:val="center"/>
              <w:textAlignment w:val="baseline"/>
              <w:rPr>
                <w:b/>
                <w:sz w:val="28"/>
                <w:szCs w:val="28"/>
              </w:rPr>
            </w:pPr>
            <w:r w:rsidRPr="00CB5706">
              <w:rPr>
                <w:b/>
                <w:sz w:val="28"/>
                <w:szCs w:val="28"/>
              </w:rPr>
              <w:t>( …….. Üniversitesi)</w:t>
            </w:r>
          </w:p>
        </w:tc>
        <w:tc>
          <w:tcPr>
            <w:tcW w:w="8505" w:type="dxa"/>
            <w:gridSpan w:val="4"/>
            <w:shd w:val="clear" w:color="auto" w:fill="F2F2F2"/>
            <w:vAlign w:val="center"/>
          </w:tcPr>
          <w:p w:rsidR="00CB5706" w:rsidRPr="00CB5706" w:rsidRDefault="00CB5706" w:rsidP="00CB5706">
            <w:pPr>
              <w:overflowPunct w:val="0"/>
              <w:adjustRightInd w:val="0"/>
              <w:jc w:val="center"/>
              <w:textAlignment w:val="baseline"/>
              <w:rPr>
                <w:b/>
                <w:sz w:val="28"/>
                <w:szCs w:val="28"/>
              </w:rPr>
            </w:pPr>
            <w:r w:rsidRPr="00CB5706">
              <w:rPr>
                <w:b/>
                <w:sz w:val="28"/>
                <w:szCs w:val="28"/>
              </w:rPr>
              <w:t>Gönderen Yükseköğretim Kurumunda Sayılacak Dersler</w:t>
            </w:r>
          </w:p>
          <w:p w:rsidR="00CB5706" w:rsidRPr="00CB5706" w:rsidRDefault="00CB5706" w:rsidP="00CB5706">
            <w:pPr>
              <w:overflowPunct w:val="0"/>
              <w:adjustRightInd w:val="0"/>
              <w:jc w:val="center"/>
              <w:textAlignment w:val="baseline"/>
              <w:rPr>
                <w:b/>
                <w:sz w:val="28"/>
                <w:szCs w:val="28"/>
              </w:rPr>
            </w:pPr>
            <w:r w:rsidRPr="00CB5706">
              <w:rPr>
                <w:b/>
                <w:sz w:val="28"/>
                <w:szCs w:val="28"/>
              </w:rPr>
              <w:t>(Karabük Üniversitesi)</w:t>
            </w:r>
          </w:p>
        </w:tc>
      </w:tr>
      <w:tr w:rsidR="00027599" w:rsidRPr="00452BFA" w:rsidTr="00027599">
        <w:trPr>
          <w:trHeight w:val="290"/>
        </w:trPr>
        <w:tc>
          <w:tcPr>
            <w:tcW w:w="240" w:type="dxa"/>
            <w:vMerge/>
            <w:shd w:val="clear" w:color="auto" w:fill="F2F2F2"/>
            <w:vAlign w:val="center"/>
          </w:tcPr>
          <w:p w:rsidR="00CB5706" w:rsidRPr="00CB5706" w:rsidRDefault="00CB5706" w:rsidP="00CB5706">
            <w:pPr>
              <w:jc w:val="center"/>
              <w:rPr>
                <w:b/>
                <w:sz w:val="28"/>
                <w:szCs w:val="28"/>
              </w:rPr>
            </w:pPr>
          </w:p>
        </w:tc>
        <w:tc>
          <w:tcPr>
            <w:tcW w:w="1051" w:type="dxa"/>
            <w:shd w:val="clear" w:color="auto" w:fill="F2F2F2"/>
            <w:vAlign w:val="center"/>
          </w:tcPr>
          <w:p w:rsidR="00CB5706" w:rsidRPr="00CB5706" w:rsidRDefault="00CB5706" w:rsidP="00CB5706">
            <w:pPr>
              <w:jc w:val="center"/>
              <w:rPr>
                <w:b/>
                <w:sz w:val="28"/>
                <w:szCs w:val="28"/>
              </w:rPr>
            </w:pPr>
            <w:r w:rsidRPr="00CB5706">
              <w:rPr>
                <w:b/>
                <w:sz w:val="28"/>
                <w:szCs w:val="28"/>
              </w:rPr>
              <w:t>Kod</w:t>
            </w:r>
          </w:p>
        </w:tc>
        <w:tc>
          <w:tcPr>
            <w:tcW w:w="3495" w:type="dxa"/>
            <w:shd w:val="clear" w:color="auto" w:fill="F2F2F2"/>
            <w:vAlign w:val="center"/>
          </w:tcPr>
          <w:p w:rsidR="00CB5706" w:rsidRPr="00CB5706" w:rsidRDefault="00CB5706" w:rsidP="00CB5706">
            <w:pPr>
              <w:jc w:val="center"/>
              <w:rPr>
                <w:b/>
                <w:sz w:val="28"/>
                <w:szCs w:val="28"/>
              </w:rPr>
            </w:pPr>
            <w:r w:rsidRPr="00CB5706">
              <w:rPr>
                <w:b/>
                <w:sz w:val="28"/>
                <w:szCs w:val="28"/>
              </w:rPr>
              <w:t>Dersin Adı</w:t>
            </w:r>
          </w:p>
        </w:tc>
        <w:tc>
          <w:tcPr>
            <w:tcW w:w="1276" w:type="dxa"/>
            <w:shd w:val="clear" w:color="auto" w:fill="F2F2F2"/>
            <w:vAlign w:val="center"/>
          </w:tcPr>
          <w:p w:rsidR="00CB5706" w:rsidRPr="00CB5706" w:rsidRDefault="00CB5706" w:rsidP="00CB5706">
            <w:pPr>
              <w:ind w:left="-108" w:right="-108"/>
              <w:jc w:val="center"/>
              <w:rPr>
                <w:b/>
                <w:sz w:val="28"/>
                <w:szCs w:val="28"/>
              </w:rPr>
            </w:pPr>
            <w:r w:rsidRPr="00CB5706">
              <w:rPr>
                <w:b/>
                <w:sz w:val="28"/>
                <w:szCs w:val="28"/>
              </w:rPr>
              <w:t>AKTS</w:t>
            </w:r>
          </w:p>
        </w:tc>
        <w:tc>
          <w:tcPr>
            <w:tcW w:w="850" w:type="dxa"/>
            <w:shd w:val="clear" w:color="auto" w:fill="F2F2F2"/>
          </w:tcPr>
          <w:p w:rsidR="00CB5706" w:rsidRPr="00CB5706" w:rsidRDefault="00CB5706" w:rsidP="00CB5706">
            <w:pPr>
              <w:rPr>
                <w:b/>
                <w:sz w:val="28"/>
                <w:szCs w:val="28"/>
              </w:rPr>
            </w:pPr>
            <w:r w:rsidRPr="00CB5706">
              <w:rPr>
                <w:b/>
                <w:sz w:val="28"/>
                <w:szCs w:val="28"/>
              </w:rPr>
              <w:t>NOT</w:t>
            </w:r>
          </w:p>
        </w:tc>
        <w:tc>
          <w:tcPr>
            <w:tcW w:w="993" w:type="dxa"/>
            <w:shd w:val="clear" w:color="auto" w:fill="F2F2F2"/>
            <w:vAlign w:val="center"/>
          </w:tcPr>
          <w:p w:rsidR="00CB5706" w:rsidRPr="00CB5706" w:rsidRDefault="00CB5706" w:rsidP="00CB5706">
            <w:pPr>
              <w:jc w:val="center"/>
              <w:rPr>
                <w:b/>
                <w:sz w:val="28"/>
                <w:szCs w:val="28"/>
              </w:rPr>
            </w:pPr>
            <w:r w:rsidRPr="00CB5706">
              <w:rPr>
                <w:b/>
                <w:sz w:val="28"/>
                <w:szCs w:val="28"/>
              </w:rPr>
              <w:t>Kod</w:t>
            </w:r>
          </w:p>
        </w:tc>
        <w:tc>
          <w:tcPr>
            <w:tcW w:w="4110" w:type="dxa"/>
            <w:shd w:val="clear" w:color="auto" w:fill="F2F2F2"/>
            <w:vAlign w:val="center"/>
          </w:tcPr>
          <w:p w:rsidR="00CB5706" w:rsidRPr="00CB5706" w:rsidRDefault="00CB5706" w:rsidP="00CB5706">
            <w:pPr>
              <w:jc w:val="center"/>
              <w:rPr>
                <w:b/>
                <w:sz w:val="28"/>
                <w:szCs w:val="28"/>
              </w:rPr>
            </w:pPr>
            <w:r w:rsidRPr="00CB5706">
              <w:rPr>
                <w:b/>
                <w:sz w:val="28"/>
                <w:szCs w:val="28"/>
              </w:rPr>
              <w:t>Dersin Adı</w:t>
            </w:r>
          </w:p>
        </w:tc>
        <w:tc>
          <w:tcPr>
            <w:tcW w:w="2552" w:type="dxa"/>
            <w:shd w:val="clear" w:color="auto" w:fill="F2F2F2"/>
            <w:vAlign w:val="center"/>
          </w:tcPr>
          <w:p w:rsidR="00CB5706" w:rsidRPr="00CB5706" w:rsidRDefault="00CB5706" w:rsidP="00CB5706">
            <w:pPr>
              <w:ind w:left="-108" w:right="-108"/>
              <w:jc w:val="center"/>
              <w:rPr>
                <w:b/>
                <w:sz w:val="28"/>
                <w:szCs w:val="28"/>
              </w:rPr>
            </w:pPr>
            <w:r w:rsidRPr="00CB5706">
              <w:rPr>
                <w:b/>
                <w:sz w:val="28"/>
                <w:szCs w:val="28"/>
              </w:rPr>
              <w:t>AKTS</w:t>
            </w:r>
          </w:p>
        </w:tc>
        <w:tc>
          <w:tcPr>
            <w:tcW w:w="850" w:type="dxa"/>
            <w:shd w:val="clear" w:color="auto" w:fill="F2F2F2"/>
          </w:tcPr>
          <w:p w:rsidR="00CB5706" w:rsidRPr="00CB5706" w:rsidRDefault="00CB5706" w:rsidP="00CB5706">
            <w:pPr>
              <w:ind w:left="-108" w:right="-108"/>
              <w:jc w:val="center"/>
              <w:rPr>
                <w:b/>
                <w:sz w:val="28"/>
                <w:szCs w:val="28"/>
              </w:rPr>
            </w:pPr>
            <w:r w:rsidRPr="00CB5706">
              <w:rPr>
                <w:b/>
                <w:sz w:val="28"/>
                <w:szCs w:val="28"/>
              </w:rPr>
              <w:t>NOT</w:t>
            </w:r>
          </w:p>
        </w:tc>
      </w:tr>
      <w:tr w:rsidR="00027599" w:rsidRPr="00452BFA" w:rsidTr="00027599">
        <w:trPr>
          <w:trHeight w:val="255"/>
        </w:trPr>
        <w:tc>
          <w:tcPr>
            <w:tcW w:w="240" w:type="dxa"/>
            <w:shd w:val="clear" w:color="auto" w:fill="auto"/>
            <w:vAlign w:val="center"/>
          </w:tcPr>
          <w:p w:rsidR="00CB5706" w:rsidRPr="00CB5706" w:rsidRDefault="00CB5706" w:rsidP="00CB5706">
            <w:pPr>
              <w:ind w:left="-142" w:right="-108"/>
              <w:jc w:val="center"/>
              <w:rPr>
                <w:sz w:val="28"/>
                <w:szCs w:val="28"/>
              </w:rPr>
            </w:pPr>
            <w:r w:rsidRPr="00CB5706">
              <w:rPr>
                <w:sz w:val="28"/>
                <w:szCs w:val="28"/>
              </w:rPr>
              <w:t>1</w:t>
            </w:r>
          </w:p>
        </w:tc>
        <w:tc>
          <w:tcPr>
            <w:tcW w:w="1051"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IKT207</w:t>
            </w:r>
          </w:p>
        </w:tc>
        <w:tc>
          <w:tcPr>
            <w:tcW w:w="3495" w:type="dxa"/>
            <w:shd w:val="clear" w:color="auto" w:fill="auto"/>
            <w:vAlign w:val="center"/>
          </w:tcPr>
          <w:p w:rsidR="00CB5706" w:rsidRPr="00CB5706" w:rsidRDefault="00CB5706" w:rsidP="00CB5706">
            <w:pPr>
              <w:ind w:right="-108"/>
              <w:rPr>
                <w:rFonts w:eastAsia="Arial Unicode MS"/>
                <w:sz w:val="28"/>
                <w:szCs w:val="28"/>
              </w:rPr>
            </w:pPr>
            <w:r w:rsidRPr="00CB5706">
              <w:rPr>
                <w:rFonts w:eastAsia="Arial Unicode MS"/>
                <w:sz w:val="28"/>
                <w:szCs w:val="28"/>
              </w:rPr>
              <w:t>Kamu Maliyesi</w:t>
            </w:r>
          </w:p>
        </w:tc>
        <w:tc>
          <w:tcPr>
            <w:tcW w:w="1276"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4</w:t>
            </w:r>
          </w:p>
        </w:tc>
        <w:tc>
          <w:tcPr>
            <w:tcW w:w="850" w:type="dxa"/>
            <w:vAlign w:val="center"/>
          </w:tcPr>
          <w:p w:rsidR="00CB5706" w:rsidRPr="00CB5706" w:rsidRDefault="00CB5706" w:rsidP="00CB5706">
            <w:pPr>
              <w:ind w:left="-108" w:right="-108"/>
              <w:jc w:val="center"/>
              <w:rPr>
                <w:sz w:val="28"/>
                <w:szCs w:val="28"/>
              </w:rPr>
            </w:pPr>
            <w:r w:rsidRPr="00CB5706">
              <w:rPr>
                <w:sz w:val="28"/>
                <w:szCs w:val="28"/>
              </w:rPr>
              <w:t>AA</w:t>
            </w:r>
          </w:p>
        </w:tc>
        <w:tc>
          <w:tcPr>
            <w:tcW w:w="993"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IKT221</w:t>
            </w:r>
          </w:p>
        </w:tc>
        <w:tc>
          <w:tcPr>
            <w:tcW w:w="4110" w:type="dxa"/>
            <w:shd w:val="clear" w:color="auto" w:fill="auto"/>
            <w:vAlign w:val="center"/>
          </w:tcPr>
          <w:p w:rsidR="00CB5706" w:rsidRPr="00CB5706" w:rsidRDefault="00CB5706" w:rsidP="00CB5706">
            <w:pPr>
              <w:ind w:right="-108"/>
              <w:rPr>
                <w:sz w:val="28"/>
                <w:szCs w:val="28"/>
              </w:rPr>
            </w:pPr>
            <w:r w:rsidRPr="00CB5706">
              <w:rPr>
                <w:sz w:val="28"/>
                <w:szCs w:val="28"/>
              </w:rPr>
              <w:t>Kamu Maliyesi</w:t>
            </w:r>
          </w:p>
        </w:tc>
        <w:tc>
          <w:tcPr>
            <w:tcW w:w="2552" w:type="dxa"/>
            <w:shd w:val="clear" w:color="auto" w:fill="auto"/>
            <w:vAlign w:val="center"/>
          </w:tcPr>
          <w:p w:rsidR="00CB5706" w:rsidRPr="00CB5706" w:rsidRDefault="00CB5706" w:rsidP="00CB5706">
            <w:pPr>
              <w:ind w:left="-108" w:right="-108"/>
              <w:jc w:val="center"/>
              <w:rPr>
                <w:sz w:val="28"/>
                <w:szCs w:val="28"/>
              </w:rPr>
            </w:pPr>
            <w:r w:rsidRPr="00CB5706">
              <w:rPr>
                <w:sz w:val="28"/>
                <w:szCs w:val="28"/>
              </w:rPr>
              <w:t>5</w:t>
            </w:r>
          </w:p>
        </w:tc>
        <w:tc>
          <w:tcPr>
            <w:tcW w:w="850" w:type="dxa"/>
            <w:vAlign w:val="center"/>
          </w:tcPr>
          <w:p w:rsidR="00CB5706" w:rsidRPr="00CB5706" w:rsidRDefault="00CB5706" w:rsidP="00CB5706">
            <w:pPr>
              <w:ind w:left="-108" w:right="-108"/>
              <w:jc w:val="center"/>
              <w:rPr>
                <w:sz w:val="28"/>
                <w:szCs w:val="28"/>
              </w:rPr>
            </w:pPr>
            <w:r w:rsidRPr="00CB5706">
              <w:rPr>
                <w:sz w:val="28"/>
                <w:szCs w:val="28"/>
              </w:rPr>
              <w:t>AA</w:t>
            </w:r>
          </w:p>
        </w:tc>
      </w:tr>
      <w:tr w:rsidR="00027599" w:rsidRPr="00452BFA" w:rsidTr="00027599">
        <w:trPr>
          <w:trHeight w:val="255"/>
        </w:trPr>
        <w:tc>
          <w:tcPr>
            <w:tcW w:w="240" w:type="dxa"/>
            <w:shd w:val="clear" w:color="auto" w:fill="auto"/>
            <w:vAlign w:val="center"/>
          </w:tcPr>
          <w:p w:rsidR="00027599" w:rsidRPr="00CB5706" w:rsidRDefault="00027599" w:rsidP="00CB5706">
            <w:pPr>
              <w:ind w:left="-142" w:right="-108"/>
              <w:jc w:val="center"/>
              <w:rPr>
                <w:sz w:val="28"/>
                <w:szCs w:val="28"/>
              </w:rPr>
            </w:pPr>
          </w:p>
        </w:tc>
        <w:tc>
          <w:tcPr>
            <w:tcW w:w="1051" w:type="dxa"/>
            <w:shd w:val="clear" w:color="auto" w:fill="auto"/>
            <w:vAlign w:val="center"/>
          </w:tcPr>
          <w:p w:rsidR="00027599" w:rsidRPr="00CB5706" w:rsidRDefault="00027599" w:rsidP="00CB5706">
            <w:pPr>
              <w:ind w:left="-108" w:right="-108"/>
              <w:jc w:val="center"/>
              <w:rPr>
                <w:sz w:val="28"/>
                <w:szCs w:val="28"/>
              </w:rPr>
            </w:pPr>
          </w:p>
        </w:tc>
        <w:tc>
          <w:tcPr>
            <w:tcW w:w="3495" w:type="dxa"/>
            <w:shd w:val="clear" w:color="auto" w:fill="auto"/>
            <w:vAlign w:val="center"/>
          </w:tcPr>
          <w:p w:rsidR="00027599" w:rsidRPr="00CB5706" w:rsidRDefault="00027599" w:rsidP="00CB5706">
            <w:pPr>
              <w:ind w:right="-108"/>
              <w:rPr>
                <w:rFonts w:eastAsia="Arial Unicode MS"/>
                <w:sz w:val="28"/>
                <w:szCs w:val="28"/>
              </w:rPr>
            </w:pPr>
          </w:p>
        </w:tc>
        <w:tc>
          <w:tcPr>
            <w:tcW w:w="1276"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c>
          <w:tcPr>
            <w:tcW w:w="993" w:type="dxa"/>
            <w:shd w:val="clear" w:color="auto" w:fill="auto"/>
            <w:vAlign w:val="center"/>
          </w:tcPr>
          <w:p w:rsidR="00027599" w:rsidRPr="00CB5706" w:rsidRDefault="00027599" w:rsidP="00CB5706">
            <w:pPr>
              <w:ind w:left="-108" w:right="-108"/>
              <w:jc w:val="center"/>
              <w:rPr>
                <w:sz w:val="28"/>
                <w:szCs w:val="28"/>
              </w:rPr>
            </w:pPr>
          </w:p>
        </w:tc>
        <w:tc>
          <w:tcPr>
            <w:tcW w:w="4110" w:type="dxa"/>
            <w:shd w:val="clear" w:color="auto" w:fill="auto"/>
            <w:vAlign w:val="center"/>
          </w:tcPr>
          <w:p w:rsidR="00027599" w:rsidRPr="00CB5706" w:rsidRDefault="00027599" w:rsidP="00CB5706">
            <w:pPr>
              <w:ind w:right="-108"/>
              <w:rPr>
                <w:sz w:val="28"/>
                <w:szCs w:val="28"/>
              </w:rPr>
            </w:pPr>
          </w:p>
        </w:tc>
        <w:tc>
          <w:tcPr>
            <w:tcW w:w="2552"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r>
      <w:tr w:rsidR="00027599" w:rsidRPr="00452BFA" w:rsidTr="00027599">
        <w:trPr>
          <w:trHeight w:val="255"/>
        </w:trPr>
        <w:tc>
          <w:tcPr>
            <w:tcW w:w="240" w:type="dxa"/>
            <w:shd w:val="clear" w:color="auto" w:fill="auto"/>
            <w:vAlign w:val="center"/>
          </w:tcPr>
          <w:p w:rsidR="00027599" w:rsidRPr="00CB5706" w:rsidRDefault="00027599" w:rsidP="00CB5706">
            <w:pPr>
              <w:ind w:left="-142" w:right="-108"/>
              <w:jc w:val="center"/>
              <w:rPr>
                <w:sz w:val="28"/>
                <w:szCs w:val="28"/>
              </w:rPr>
            </w:pPr>
          </w:p>
        </w:tc>
        <w:tc>
          <w:tcPr>
            <w:tcW w:w="1051" w:type="dxa"/>
            <w:shd w:val="clear" w:color="auto" w:fill="auto"/>
            <w:vAlign w:val="center"/>
          </w:tcPr>
          <w:p w:rsidR="00027599" w:rsidRPr="00CB5706" w:rsidRDefault="00027599" w:rsidP="00CB5706">
            <w:pPr>
              <w:ind w:left="-108" w:right="-108"/>
              <w:jc w:val="center"/>
              <w:rPr>
                <w:sz w:val="28"/>
                <w:szCs w:val="28"/>
              </w:rPr>
            </w:pPr>
          </w:p>
        </w:tc>
        <w:tc>
          <w:tcPr>
            <w:tcW w:w="3495" w:type="dxa"/>
            <w:shd w:val="clear" w:color="auto" w:fill="auto"/>
            <w:vAlign w:val="center"/>
          </w:tcPr>
          <w:p w:rsidR="00027599" w:rsidRPr="00CB5706" w:rsidRDefault="00027599" w:rsidP="00CB5706">
            <w:pPr>
              <w:ind w:right="-108"/>
              <w:rPr>
                <w:rFonts w:eastAsia="Arial Unicode MS"/>
                <w:sz w:val="28"/>
                <w:szCs w:val="28"/>
              </w:rPr>
            </w:pPr>
          </w:p>
        </w:tc>
        <w:tc>
          <w:tcPr>
            <w:tcW w:w="1276"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c>
          <w:tcPr>
            <w:tcW w:w="993" w:type="dxa"/>
            <w:shd w:val="clear" w:color="auto" w:fill="auto"/>
            <w:vAlign w:val="center"/>
          </w:tcPr>
          <w:p w:rsidR="00027599" w:rsidRPr="00CB5706" w:rsidRDefault="00027599" w:rsidP="00CB5706">
            <w:pPr>
              <w:ind w:left="-108" w:right="-108"/>
              <w:jc w:val="center"/>
              <w:rPr>
                <w:sz w:val="28"/>
                <w:szCs w:val="28"/>
              </w:rPr>
            </w:pPr>
          </w:p>
        </w:tc>
        <w:tc>
          <w:tcPr>
            <w:tcW w:w="4110" w:type="dxa"/>
            <w:shd w:val="clear" w:color="auto" w:fill="auto"/>
            <w:vAlign w:val="center"/>
          </w:tcPr>
          <w:p w:rsidR="00027599" w:rsidRPr="00CB5706" w:rsidRDefault="00027599" w:rsidP="00CB5706">
            <w:pPr>
              <w:ind w:right="-108"/>
              <w:rPr>
                <w:sz w:val="28"/>
                <w:szCs w:val="28"/>
              </w:rPr>
            </w:pPr>
          </w:p>
        </w:tc>
        <w:tc>
          <w:tcPr>
            <w:tcW w:w="2552"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r>
      <w:tr w:rsidR="00027599" w:rsidRPr="00452BFA" w:rsidTr="00027599">
        <w:trPr>
          <w:trHeight w:val="255"/>
        </w:trPr>
        <w:tc>
          <w:tcPr>
            <w:tcW w:w="240" w:type="dxa"/>
            <w:shd w:val="clear" w:color="auto" w:fill="auto"/>
            <w:vAlign w:val="center"/>
          </w:tcPr>
          <w:p w:rsidR="00027599" w:rsidRPr="00CB5706" w:rsidRDefault="00027599" w:rsidP="00CB5706">
            <w:pPr>
              <w:ind w:left="-142" w:right="-108"/>
              <w:jc w:val="center"/>
              <w:rPr>
                <w:sz w:val="28"/>
                <w:szCs w:val="28"/>
              </w:rPr>
            </w:pPr>
          </w:p>
        </w:tc>
        <w:tc>
          <w:tcPr>
            <w:tcW w:w="1051" w:type="dxa"/>
            <w:shd w:val="clear" w:color="auto" w:fill="auto"/>
            <w:vAlign w:val="center"/>
          </w:tcPr>
          <w:p w:rsidR="00027599" w:rsidRPr="00CB5706" w:rsidRDefault="00027599" w:rsidP="00CB5706">
            <w:pPr>
              <w:ind w:left="-108" w:right="-108"/>
              <w:jc w:val="center"/>
              <w:rPr>
                <w:sz w:val="28"/>
                <w:szCs w:val="28"/>
              </w:rPr>
            </w:pPr>
          </w:p>
        </w:tc>
        <w:tc>
          <w:tcPr>
            <w:tcW w:w="3495" w:type="dxa"/>
            <w:shd w:val="clear" w:color="auto" w:fill="auto"/>
            <w:vAlign w:val="center"/>
          </w:tcPr>
          <w:p w:rsidR="00027599" w:rsidRPr="00CB5706" w:rsidRDefault="00027599" w:rsidP="00CB5706">
            <w:pPr>
              <w:ind w:right="-108"/>
              <w:rPr>
                <w:rFonts w:eastAsia="Arial Unicode MS"/>
                <w:sz w:val="28"/>
                <w:szCs w:val="28"/>
              </w:rPr>
            </w:pPr>
          </w:p>
        </w:tc>
        <w:tc>
          <w:tcPr>
            <w:tcW w:w="1276"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c>
          <w:tcPr>
            <w:tcW w:w="993" w:type="dxa"/>
            <w:shd w:val="clear" w:color="auto" w:fill="auto"/>
            <w:vAlign w:val="center"/>
          </w:tcPr>
          <w:p w:rsidR="00027599" w:rsidRPr="00CB5706" w:rsidRDefault="00027599" w:rsidP="00CB5706">
            <w:pPr>
              <w:ind w:left="-108" w:right="-108"/>
              <w:jc w:val="center"/>
              <w:rPr>
                <w:sz w:val="28"/>
                <w:szCs w:val="28"/>
              </w:rPr>
            </w:pPr>
          </w:p>
        </w:tc>
        <w:tc>
          <w:tcPr>
            <w:tcW w:w="4110" w:type="dxa"/>
            <w:shd w:val="clear" w:color="auto" w:fill="auto"/>
            <w:vAlign w:val="center"/>
          </w:tcPr>
          <w:p w:rsidR="00027599" w:rsidRPr="00CB5706" w:rsidRDefault="00027599" w:rsidP="00CB5706">
            <w:pPr>
              <w:ind w:right="-108"/>
              <w:rPr>
                <w:sz w:val="28"/>
                <w:szCs w:val="28"/>
              </w:rPr>
            </w:pPr>
          </w:p>
        </w:tc>
        <w:tc>
          <w:tcPr>
            <w:tcW w:w="2552"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r>
      <w:tr w:rsidR="00027599" w:rsidRPr="00452BFA" w:rsidTr="00027599">
        <w:trPr>
          <w:trHeight w:val="255"/>
        </w:trPr>
        <w:tc>
          <w:tcPr>
            <w:tcW w:w="240" w:type="dxa"/>
            <w:shd w:val="clear" w:color="auto" w:fill="auto"/>
            <w:vAlign w:val="center"/>
          </w:tcPr>
          <w:p w:rsidR="00027599" w:rsidRPr="00CB5706" w:rsidRDefault="00027599" w:rsidP="00CB5706">
            <w:pPr>
              <w:ind w:left="-142" w:right="-108"/>
              <w:jc w:val="center"/>
              <w:rPr>
                <w:sz w:val="28"/>
                <w:szCs w:val="28"/>
              </w:rPr>
            </w:pPr>
          </w:p>
        </w:tc>
        <w:tc>
          <w:tcPr>
            <w:tcW w:w="1051" w:type="dxa"/>
            <w:shd w:val="clear" w:color="auto" w:fill="auto"/>
            <w:vAlign w:val="center"/>
          </w:tcPr>
          <w:p w:rsidR="00027599" w:rsidRPr="00CB5706" w:rsidRDefault="00027599" w:rsidP="00CB5706">
            <w:pPr>
              <w:ind w:left="-108" w:right="-108"/>
              <w:jc w:val="center"/>
              <w:rPr>
                <w:sz w:val="28"/>
                <w:szCs w:val="28"/>
              </w:rPr>
            </w:pPr>
          </w:p>
        </w:tc>
        <w:tc>
          <w:tcPr>
            <w:tcW w:w="3495" w:type="dxa"/>
            <w:shd w:val="clear" w:color="auto" w:fill="auto"/>
            <w:vAlign w:val="center"/>
          </w:tcPr>
          <w:p w:rsidR="00027599" w:rsidRPr="00CB5706" w:rsidRDefault="00027599" w:rsidP="00CB5706">
            <w:pPr>
              <w:ind w:right="-108"/>
              <w:rPr>
                <w:rFonts w:eastAsia="Arial Unicode MS"/>
                <w:sz w:val="28"/>
                <w:szCs w:val="28"/>
              </w:rPr>
            </w:pPr>
          </w:p>
        </w:tc>
        <w:tc>
          <w:tcPr>
            <w:tcW w:w="1276"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c>
          <w:tcPr>
            <w:tcW w:w="993" w:type="dxa"/>
            <w:shd w:val="clear" w:color="auto" w:fill="auto"/>
            <w:vAlign w:val="center"/>
          </w:tcPr>
          <w:p w:rsidR="00027599" w:rsidRPr="00CB5706" w:rsidRDefault="00027599" w:rsidP="00CB5706">
            <w:pPr>
              <w:ind w:left="-108" w:right="-108"/>
              <w:jc w:val="center"/>
              <w:rPr>
                <w:sz w:val="28"/>
                <w:szCs w:val="28"/>
              </w:rPr>
            </w:pPr>
          </w:p>
        </w:tc>
        <w:tc>
          <w:tcPr>
            <w:tcW w:w="4110" w:type="dxa"/>
            <w:shd w:val="clear" w:color="auto" w:fill="auto"/>
            <w:vAlign w:val="center"/>
          </w:tcPr>
          <w:p w:rsidR="00027599" w:rsidRPr="00CB5706" w:rsidRDefault="00027599" w:rsidP="00CB5706">
            <w:pPr>
              <w:ind w:right="-108"/>
              <w:rPr>
                <w:sz w:val="28"/>
                <w:szCs w:val="28"/>
              </w:rPr>
            </w:pPr>
          </w:p>
        </w:tc>
        <w:tc>
          <w:tcPr>
            <w:tcW w:w="2552"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r>
      <w:tr w:rsidR="00027599" w:rsidRPr="00452BFA" w:rsidTr="00027599">
        <w:trPr>
          <w:trHeight w:val="255"/>
        </w:trPr>
        <w:tc>
          <w:tcPr>
            <w:tcW w:w="240" w:type="dxa"/>
            <w:shd w:val="clear" w:color="auto" w:fill="auto"/>
            <w:vAlign w:val="center"/>
          </w:tcPr>
          <w:p w:rsidR="00027599" w:rsidRPr="00CB5706" w:rsidRDefault="00027599" w:rsidP="00CB5706">
            <w:pPr>
              <w:ind w:left="-142" w:right="-108"/>
              <w:jc w:val="center"/>
              <w:rPr>
                <w:sz w:val="28"/>
                <w:szCs w:val="28"/>
              </w:rPr>
            </w:pPr>
          </w:p>
        </w:tc>
        <w:tc>
          <w:tcPr>
            <w:tcW w:w="1051" w:type="dxa"/>
            <w:shd w:val="clear" w:color="auto" w:fill="auto"/>
            <w:vAlign w:val="center"/>
          </w:tcPr>
          <w:p w:rsidR="00027599" w:rsidRPr="00CB5706" w:rsidRDefault="00027599" w:rsidP="00CB5706">
            <w:pPr>
              <w:ind w:left="-108" w:right="-108"/>
              <w:jc w:val="center"/>
              <w:rPr>
                <w:sz w:val="28"/>
                <w:szCs w:val="28"/>
              </w:rPr>
            </w:pPr>
          </w:p>
        </w:tc>
        <w:tc>
          <w:tcPr>
            <w:tcW w:w="3495" w:type="dxa"/>
            <w:shd w:val="clear" w:color="auto" w:fill="auto"/>
            <w:vAlign w:val="center"/>
          </w:tcPr>
          <w:p w:rsidR="00027599" w:rsidRPr="00CB5706" w:rsidRDefault="00027599" w:rsidP="00CB5706">
            <w:pPr>
              <w:ind w:right="-108"/>
              <w:rPr>
                <w:rFonts w:eastAsia="Arial Unicode MS"/>
                <w:sz w:val="28"/>
                <w:szCs w:val="28"/>
              </w:rPr>
            </w:pPr>
          </w:p>
        </w:tc>
        <w:tc>
          <w:tcPr>
            <w:tcW w:w="1276"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c>
          <w:tcPr>
            <w:tcW w:w="993" w:type="dxa"/>
            <w:shd w:val="clear" w:color="auto" w:fill="auto"/>
            <w:vAlign w:val="center"/>
          </w:tcPr>
          <w:p w:rsidR="00027599" w:rsidRPr="00CB5706" w:rsidRDefault="00027599" w:rsidP="00CB5706">
            <w:pPr>
              <w:ind w:left="-108" w:right="-108"/>
              <w:jc w:val="center"/>
              <w:rPr>
                <w:sz w:val="28"/>
                <w:szCs w:val="28"/>
              </w:rPr>
            </w:pPr>
          </w:p>
        </w:tc>
        <w:tc>
          <w:tcPr>
            <w:tcW w:w="4110" w:type="dxa"/>
            <w:shd w:val="clear" w:color="auto" w:fill="auto"/>
            <w:vAlign w:val="center"/>
          </w:tcPr>
          <w:p w:rsidR="00027599" w:rsidRPr="00CB5706" w:rsidRDefault="00027599" w:rsidP="00CB5706">
            <w:pPr>
              <w:ind w:right="-108"/>
              <w:rPr>
                <w:sz w:val="28"/>
                <w:szCs w:val="28"/>
              </w:rPr>
            </w:pPr>
          </w:p>
        </w:tc>
        <w:tc>
          <w:tcPr>
            <w:tcW w:w="2552" w:type="dxa"/>
            <w:shd w:val="clear" w:color="auto" w:fill="auto"/>
            <w:vAlign w:val="center"/>
          </w:tcPr>
          <w:p w:rsidR="00027599" w:rsidRPr="00CB5706" w:rsidRDefault="00027599" w:rsidP="00CB5706">
            <w:pPr>
              <w:ind w:left="-108" w:right="-108"/>
              <w:jc w:val="center"/>
              <w:rPr>
                <w:sz w:val="28"/>
                <w:szCs w:val="28"/>
              </w:rPr>
            </w:pPr>
          </w:p>
        </w:tc>
        <w:tc>
          <w:tcPr>
            <w:tcW w:w="850" w:type="dxa"/>
            <w:vAlign w:val="center"/>
          </w:tcPr>
          <w:p w:rsidR="00027599" w:rsidRPr="00CB5706" w:rsidRDefault="00027599" w:rsidP="00CB5706">
            <w:pPr>
              <w:ind w:left="-108" w:right="-108"/>
              <w:jc w:val="center"/>
              <w:rPr>
                <w:sz w:val="28"/>
                <w:szCs w:val="28"/>
              </w:rPr>
            </w:pPr>
          </w:p>
        </w:tc>
      </w:tr>
    </w:tbl>
    <w:p w:rsidR="00073079" w:rsidRDefault="00073079" w:rsidP="00121109">
      <w:pPr>
        <w:pStyle w:val="GvdeMetni"/>
        <w:rPr>
          <w:rFonts w:asciiTheme="majorHAnsi" w:hAnsiTheme="majorHAnsi"/>
          <w:sz w:val="28"/>
          <w:szCs w:val="28"/>
        </w:rPr>
      </w:pPr>
    </w:p>
    <w:p w:rsidR="00073079" w:rsidRPr="00CB5706" w:rsidRDefault="00073079" w:rsidP="00073079">
      <w:pPr>
        <w:pStyle w:val="GvdeMetni"/>
        <w:ind w:firstLine="720"/>
        <w:jc w:val="both"/>
        <w:rPr>
          <w:rFonts w:asciiTheme="majorHAnsi" w:hAnsiTheme="majorHAnsi"/>
          <w:sz w:val="32"/>
          <w:szCs w:val="28"/>
        </w:rPr>
      </w:pPr>
      <w:r w:rsidRPr="00CB5706">
        <w:rPr>
          <w:rFonts w:asciiTheme="majorHAnsi" w:hAnsiTheme="majorHAnsi"/>
          <w:sz w:val="32"/>
          <w:szCs w:val="28"/>
        </w:rPr>
        <w:t xml:space="preserve">Öğrenci, </w:t>
      </w:r>
      <w:r w:rsidRPr="00CB5706">
        <w:rPr>
          <w:rFonts w:asciiTheme="majorHAnsi" w:hAnsiTheme="majorHAnsi"/>
          <w:sz w:val="32"/>
          <w:szCs w:val="28"/>
        </w:rPr>
        <w:t>X</w:t>
      </w:r>
      <w:r w:rsidRPr="00CB5706">
        <w:rPr>
          <w:rFonts w:asciiTheme="majorHAnsi" w:hAnsiTheme="majorHAnsi"/>
          <w:sz w:val="32"/>
          <w:szCs w:val="28"/>
        </w:rPr>
        <w:t xml:space="preserve"> Üniversitesinden </w:t>
      </w:r>
      <w:r w:rsidRPr="00CB5706">
        <w:rPr>
          <w:rFonts w:eastAsia="Arial Unicode MS"/>
          <w:sz w:val="32"/>
          <w:szCs w:val="28"/>
        </w:rPr>
        <w:t>Kamu Maliyesi</w:t>
      </w:r>
      <w:r w:rsidRPr="00CB5706">
        <w:rPr>
          <w:rFonts w:asciiTheme="majorHAnsi" w:hAnsiTheme="majorHAnsi"/>
          <w:sz w:val="32"/>
          <w:szCs w:val="28"/>
        </w:rPr>
        <w:t xml:space="preserve"> </w:t>
      </w:r>
      <w:r w:rsidRPr="00CB5706">
        <w:rPr>
          <w:rFonts w:asciiTheme="majorHAnsi" w:hAnsiTheme="majorHAnsi"/>
          <w:sz w:val="32"/>
          <w:szCs w:val="28"/>
        </w:rPr>
        <w:t xml:space="preserve">dersinden AA ile geçmiş olursa </w:t>
      </w:r>
      <w:r w:rsidRPr="00CB5706">
        <w:rPr>
          <w:rFonts w:asciiTheme="majorHAnsi" w:hAnsiTheme="majorHAnsi"/>
          <w:sz w:val="32"/>
          <w:szCs w:val="28"/>
        </w:rPr>
        <w:t>Karabük</w:t>
      </w:r>
      <w:r w:rsidRPr="00CB5706">
        <w:rPr>
          <w:rFonts w:asciiTheme="majorHAnsi" w:hAnsiTheme="majorHAnsi"/>
          <w:sz w:val="32"/>
          <w:szCs w:val="28"/>
        </w:rPr>
        <w:t xml:space="preserve"> Üniversitesine döndüğünde </w:t>
      </w:r>
      <w:r w:rsidRPr="00CB5706">
        <w:rPr>
          <w:rFonts w:eastAsia="Arial Unicode MS"/>
          <w:sz w:val="32"/>
          <w:szCs w:val="28"/>
        </w:rPr>
        <w:t>Kamu Maliyesi</w:t>
      </w:r>
      <w:r w:rsidRPr="00CB5706">
        <w:rPr>
          <w:rFonts w:asciiTheme="majorHAnsi" w:hAnsiTheme="majorHAnsi"/>
          <w:sz w:val="32"/>
          <w:szCs w:val="28"/>
        </w:rPr>
        <w:t xml:space="preserve"> </w:t>
      </w:r>
      <w:r w:rsidRPr="00CB5706">
        <w:rPr>
          <w:rFonts w:asciiTheme="majorHAnsi" w:hAnsiTheme="majorHAnsi"/>
          <w:sz w:val="32"/>
          <w:szCs w:val="28"/>
        </w:rPr>
        <w:t>dersi AA ile intibak yapılır.</w:t>
      </w:r>
    </w:p>
    <w:p w:rsidR="00073079" w:rsidRPr="00CB5706" w:rsidRDefault="00073079" w:rsidP="00073079">
      <w:pPr>
        <w:pStyle w:val="GvdeMetni"/>
        <w:ind w:firstLine="720"/>
        <w:jc w:val="both"/>
        <w:rPr>
          <w:rFonts w:asciiTheme="majorHAnsi" w:hAnsiTheme="majorHAnsi"/>
          <w:sz w:val="32"/>
          <w:szCs w:val="28"/>
        </w:rPr>
      </w:pPr>
      <w:r w:rsidRPr="00CB5706">
        <w:rPr>
          <w:rFonts w:asciiTheme="majorHAnsi" w:hAnsiTheme="majorHAnsi"/>
          <w:sz w:val="32"/>
          <w:szCs w:val="28"/>
        </w:rPr>
        <w:t>Farabi Değişim Programı öğrencilerinin ders geçme notunun intibakında söz konusu program çerçevesinde Farabi öğrencisi olarak öğrenim gördüğü gidilen üniversitenin yönetmelik hükümlerine göre uyguladığı ders geçme notu esas alınır.</w:t>
      </w:r>
    </w:p>
    <w:p w:rsidR="00027599" w:rsidRDefault="00073079" w:rsidP="00453CAB">
      <w:pPr>
        <w:pStyle w:val="GvdeMetni"/>
        <w:ind w:firstLine="720"/>
        <w:jc w:val="both"/>
        <w:rPr>
          <w:rFonts w:asciiTheme="majorHAnsi" w:hAnsiTheme="majorHAnsi"/>
          <w:sz w:val="32"/>
          <w:szCs w:val="28"/>
        </w:rPr>
      </w:pPr>
      <w:r w:rsidRPr="00CB5706">
        <w:rPr>
          <w:rFonts w:asciiTheme="majorHAnsi" w:hAnsiTheme="majorHAnsi"/>
          <w:sz w:val="32"/>
          <w:szCs w:val="28"/>
        </w:rPr>
        <w:t>X</w:t>
      </w:r>
      <w:r w:rsidRPr="00CB5706">
        <w:rPr>
          <w:rFonts w:asciiTheme="majorHAnsi" w:hAnsiTheme="majorHAnsi"/>
          <w:sz w:val="32"/>
          <w:szCs w:val="28"/>
        </w:rPr>
        <w:t xml:space="preserve"> Üniversitesinde geçme notu 60 </w:t>
      </w:r>
      <w:r w:rsidRPr="00CB5706">
        <w:rPr>
          <w:rFonts w:asciiTheme="majorHAnsi" w:hAnsiTheme="majorHAnsi"/>
          <w:sz w:val="32"/>
          <w:szCs w:val="28"/>
        </w:rPr>
        <w:t>Karabük</w:t>
      </w:r>
      <w:r w:rsidRPr="00CB5706">
        <w:rPr>
          <w:rFonts w:asciiTheme="majorHAnsi" w:hAnsiTheme="majorHAnsi"/>
          <w:sz w:val="32"/>
          <w:szCs w:val="28"/>
        </w:rPr>
        <w:t xml:space="preserve"> Üniversitesinde geçme notu 50 olduğunu farz edelim. Öğrenci 55 ile</w:t>
      </w:r>
      <w:r w:rsidRPr="00CB5706">
        <w:rPr>
          <w:rFonts w:asciiTheme="majorHAnsi" w:hAnsiTheme="majorHAnsi"/>
          <w:sz w:val="32"/>
          <w:szCs w:val="28"/>
        </w:rPr>
        <w:t xml:space="preserve"> X</w:t>
      </w:r>
      <w:r w:rsidRPr="00CB5706">
        <w:rPr>
          <w:rFonts w:asciiTheme="majorHAnsi" w:hAnsiTheme="majorHAnsi"/>
          <w:sz w:val="32"/>
          <w:szCs w:val="28"/>
        </w:rPr>
        <w:t xml:space="preserve"> Üniversitesinde kalırsa ders intibakında Karabük Üniversitesinde kalır.</w:t>
      </w:r>
      <w:r w:rsidR="00027599">
        <w:rPr>
          <w:rFonts w:asciiTheme="majorHAnsi" w:hAnsiTheme="majorHAnsi"/>
          <w:sz w:val="32"/>
          <w:szCs w:val="28"/>
        </w:rPr>
        <w:t xml:space="preserve"> </w:t>
      </w:r>
    </w:p>
    <w:p w:rsidR="00453CAB" w:rsidRPr="00CB5706" w:rsidRDefault="00073079" w:rsidP="00453CAB">
      <w:pPr>
        <w:pStyle w:val="GvdeMetni"/>
        <w:ind w:firstLine="720"/>
        <w:jc w:val="both"/>
        <w:rPr>
          <w:rFonts w:asciiTheme="majorHAnsi" w:hAnsiTheme="majorHAnsi"/>
          <w:sz w:val="32"/>
          <w:szCs w:val="28"/>
        </w:rPr>
      </w:pPr>
      <w:r w:rsidRPr="00CB5706">
        <w:rPr>
          <w:rFonts w:asciiTheme="majorHAnsi" w:hAnsiTheme="majorHAnsi"/>
          <w:sz w:val="32"/>
          <w:szCs w:val="28"/>
        </w:rPr>
        <w:t xml:space="preserve">X </w:t>
      </w:r>
      <w:r w:rsidRPr="00CB5706">
        <w:rPr>
          <w:rFonts w:asciiTheme="majorHAnsi" w:hAnsiTheme="majorHAnsi"/>
          <w:sz w:val="32"/>
          <w:szCs w:val="28"/>
        </w:rPr>
        <w:t xml:space="preserve">Üniversitesinde geçme notu 50 Karabük Üniversitesinde geçme notu 60 olduğunu farz edelim. Öğrenci 55 ile </w:t>
      </w:r>
      <w:r w:rsidRPr="00CB5706">
        <w:rPr>
          <w:rFonts w:asciiTheme="majorHAnsi" w:hAnsiTheme="majorHAnsi"/>
          <w:sz w:val="32"/>
          <w:szCs w:val="28"/>
        </w:rPr>
        <w:t>X</w:t>
      </w:r>
      <w:r w:rsidRPr="00CB5706">
        <w:rPr>
          <w:rFonts w:asciiTheme="majorHAnsi" w:hAnsiTheme="majorHAnsi"/>
          <w:sz w:val="32"/>
          <w:szCs w:val="28"/>
        </w:rPr>
        <w:t xml:space="preserve"> üniversitesinden geçerse ders intibakında Karabük Üniversitesinde geçer olarak intibakı yapılır.</w:t>
      </w:r>
    </w:p>
    <w:p w:rsidR="00AB19D2" w:rsidRPr="00452BFA" w:rsidRDefault="00AB19D2" w:rsidP="00121109">
      <w:pPr>
        <w:pStyle w:val="GvdeMetni"/>
        <w:rPr>
          <w:rFonts w:asciiTheme="majorHAnsi" w:hAnsiTheme="majorHAnsi"/>
          <w:sz w:val="28"/>
          <w:szCs w:val="28"/>
        </w:rPr>
      </w:pPr>
    </w:p>
    <w:p w:rsidR="00CB5706" w:rsidRDefault="00CB5706" w:rsidP="00121109">
      <w:pPr>
        <w:pStyle w:val="GvdeMetni"/>
        <w:rPr>
          <w:rFonts w:asciiTheme="majorHAnsi" w:hAnsiTheme="majorHAnsi"/>
          <w:sz w:val="28"/>
          <w:szCs w:val="28"/>
        </w:rPr>
      </w:pPr>
    </w:p>
    <w:p w:rsidR="00027599" w:rsidRDefault="00027599" w:rsidP="00121109">
      <w:pPr>
        <w:pStyle w:val="GvdeMetni"/>
        <w:rPr>
          <w:rFonts w:asciiTheme="majorHAnsi" w:hAnsiTheme="majorHAnsi"/>
          <w:sz w:val="28"/>
          <w:szCs w:val="28"/>
        </w:rPr>
      </w:pPr>
    </w:p>
    <w:p w:rsidR="00CB5706" w:rsidRPr="0071734B" w:rsidRDefault="00CB5706" w:rsidP="00121109">
      <w:pPr>
        <w:pStyle w:val="GvdeMetni"/>
        <w:rPr>
          <w:rFonts w:asciiTheme="majorHAnsi" w:hAnsiTheme="majorHAnsi"/>
          <w:color w:val="FFC000"/>
          <w:sz w:val="28"/>
          <w:szCs w:val="28"/>
        </w:rPr>
      </w:pPr>
    </w:p>
    <w:p w:rsidR="00AB19D2" w:rsidRPr="0071734B" w:rsidRDefault="005C202A" w:rsidP="00CB5706">
      <w:pPr>
        <w:pStyle w:val="GvdeMetni"/>
        <w:jc w:val="center"/>
        <w:rPr>
          <w:rFonts w:asciiTheme="majorHAnsi" w:hAnsiTheme="majorHAnsi"/>
          <w:b/>
          <w:color w:val="FFC000"/>
          <w:sz w:val="36"/>
          <w:szCs w:val="28"/>
        </w:rPr>
      </w:pPr>
      <w:r w:rsidRPr="0071734B">
        <w:rPr>
          <w:rFonts w:asciiTheme="majorHAnsi" w:hAnsiTheme="majorHAnsi"/>
          <w:b/>
          <w:color w:val="FFC000"/>
          <w:sz w:val="36"/>
          <w:szCs w:val="28"/>
        </w:rPr>
        <w:t>FARABİ ÖĞRENCİLERİNİN HAKLARI</w:t>
      </w:r>
    </w:p>
    <w:p w:rsidR="00AB19D2" w:rsidRPr="00CB5706" w:rsidRDefault="00AB19D2" w:rsidP="00121109">
      <w:pPr>
        <w:pStyle w:val="GvdeMetni"/>
        <w:rPr>
          <w:rFonts w:asciiTheme="majorHAnsi" w:hAnsiTheme="majorHAnsi"/>
          <w:sz w:val="36"/>
          <w:szCs w:val="28"/>
        </w:rPr>
      </w:pPr>
    </w:p>
    <w:p w:rsidR="00CB5706" w:rsidRDefault="005C202A" w:rsidP="00CB5706">
      <w:pPr>
        <w:pStyle w:val="GvdeMetni"/>
        <w:ind w:firstLine="720"/>
        <w:jc w:val="both"/>
        <w:rPr>
          <w:rFonts w:asciiTheme="majorHAnsi" w:hAnsiTheme="majorHAnsi"/>
          <w:sz w:val="36"/>
          <w:szCs w:val="28"/>
        </w:rPr>
      </w:pPr>
      <w:r w:rsidRPr="00CB5706">
        <w:rPr>
          <w:rFonts w:asciiTheme="majorHAnsi" w:hAnsiTheme="majorHAnsi"/>
          <w:sz w:val="36"/>
          <w:szCs w:val="28"/>
        </w:rPr>
        <w:t>Farabi Değişim Programı’ndan yararlanarak başka bir yükseköğretim kurumunda öğrenim görme hakkını kazanan öğrenciler, aylık burslarına ilave olarak, önemli haklara sahiptirler.</w:t>
      </w:r>
    </w:p>
    <w:p w:rsidR="00AB19D2" w:rsidRPr="00CB5706" w:rsidRDefault="005C202A" w:rsidP="00CB5706">
      <w:pPr>
        <w:pStyle w:val="GvdeMetni"/>
        <w:ind w:firstLine="720"/>
        <w:jc w:val="both"/>
        <w:rPr>
          <w:rFonts w:asciiTheme="majorHAnsi" w:hAnsiTheme="majorHAnsi"/>
          <w:sz w:val="36"/>
          <w:szCs w:val="28"/>
        </w:rPr>
      </w:pPr>
      <w:r w:rsidRPr="00CB5706">
        <w:rPr>
          <w:rFonts w:asciiTheme="majorHAnsi" w:hAnsiTheme="majorHAnsi"/>
          <w:sz w:val="36"/>
          <w:szCs w:val="28"/>
        </w:rPr>
        <w:t>Bunlar;</w:t>
      </w:r>
    </w:p>
    <w:p w:rsidR="00AB19D2" w:rsidRPr="00CB5706" w:rsidRDefault="005C202A" w:rsidP="00027599">
      <w:pPr>
        <w:pStyle w:val="GvdeMetni"/>
        <w:ind w:firstLine="720"/>
        <w:jc w:val="both"/>
        <w:rPr>
          <w:rFonts w:asciiTheme="majorHAnsi" w:hAnsiTheme="majorHAnsi"/>
          <w:sz w:val="36"/>
          <w:szCs w:val="28"/>
        </w:rPr>
      </w:pPr>
      <w:r w:rsidRPr="00CB5706">
        <w:rPr>
          <w:rFonts w:asciiTheme="majorHAnsi" w:hAnsiTheme="majorHAnsi"/>
          <w:sz w:val="36"/>
          <w:szCs w:val="28"/>
        </w:rPr>
        <w:t>Farabi öğrencileri, gittikleri yükseköğretim kurumunun öğrencileriyle a</w:t>
      </w:r>
      <w:r w:rsidRPr="00CB5706">
        <w:rPr>
          <w:rFonts w:asciiTheme="majorHAnsi" w:hAnsiTheme="majorHAnsi"/>
          <w:sz w:val="36"/>
          <w:szCs w:val="28"/>
        </w:rPr>
        <w:t>ynı haklara sahiptirler. Bu öğrencilere hiçbir ayırım yapılamaz. Bulundukları yükseköğretim kurumu öğrencilerinin yararlandıkları kütüphane, spor tesisleri vb. olanaklarından da yararlanırlar.</w:t>
      </w:r>
    </w:p>
    <w:p w:rsidR="00AB19D2" w:rsidRPr="00CB5706" w:rsidRDefault="005C202A" w:rsidP="00027599">
      <w:pPr>
        <w:pStyle w:val="GvdeMetni"/>
        <w:ind w:firstLine="720"/>
        <w:jc w:val="both"/>
        <w:rPr>
          <w:rFonts w:asciiTheme="majorHAnsi" w:hAnsiTheme="majorHAnsi"/>
          <w:sz w:val="36"/>
          <w:szCs w:val="28"/>
        </w:rPr>
      </w:pPr>
      <w:r w:rsidRPr="00CB5706">
        <w:rPr>
          <w:rFonts w:asciiTheme="majorHAnsi" w:hAnsiTheme="majorHAnsi"/>
          <w:sz w:val="36"/>
          <w:szCs w:val="28"/>
        </w:rPr>
        <w:t xml:space="preserve">Farabi öğrencileri, Farabi Değişim Programı Yönetmeliğinde de </w:t>
      </w:r>
      <w:r w:rsidRPr="00CB5706">
        <w:rPr>
          <w:rFonts w:asciiTheme="majorHAnsi" w:hAnsiTheme="majorHAnsi"/>
          <w:sz w:val="36"/>
          <w:szCs w:val="28"/>
        </w:rPr>
        <w:t>belirtildiği üzere kabul eden yükseköğretim kurumunda alttan veya üstten ders alabilirler.</w:t>
      </w:r>
    </w:p>
    <w:p w:rsidR="00AB19D2" w:rsidRPr="00CB5706" w:rsidRDefault="005C202A" w:rsidP="00027599">
      <w:pPr>
        <w:pStyle w:val="GvdeMetni"/>
        <w:ind w:firstLine="720"/>
        <w:jc w:val="both"/>
        <w:rPr>
          <w:rFonts w:asciiTheme="majorHAnsi" w:hAnsiTheme="majorHAnsi"/>
          <w:sz w:val="36"/>
          <w:szCs w:val="28"/>
        </w:rPr>
      </w:pPr>
      <w:r w:rsidRPr="00CB5706">
        <w:rPr>
          <w:rFonts w:asciiTheme="majorHAnsi" w:hAnsiTheme="majorHAnsi"/>
          <w:sz w:val="36"/>
          <w:szCs w:val="28"/>
        </w:rPr>
        <w:t xml:space="preserve">Farabi Değişim Programında </w:t>
      </w:r>
      <w:r w:rsidR="00027599">
        <w:rPr>
          <w:rFonts w:asciiTheme="majorHAnsi" w:hAnsiTheme="majorHAnsi"/>
          <w:sz w:val="36"/>
          <w:szCs w:val="28"/>
        </w:rPr>
        <w:t>I.</w:t>
      </w:r>
      <w:r w:rsidRPr="00CB5706">
        <w:rPr>
          <w:rFonts w:asciiTheme="majorHAnsi" w:hAnsiTheme="majorHAnsi"/>
          <w:sz w:val="36"/>
          <w:szCs w:val="28"/>
        </w:rPr>
        <w:t xml:space="preserve"> ve </w:t>
      </w:r>
      <w:r w:rsidR="00027599">
        <w:rPr>
          <w:rFonts w:asciiTheme="majorHAnsi" w:hAnsiTheme="majorHAnsi"/>
          <w:sz w:val="36"/>
          <w:szCs w:val="28"/>
        </w:rPr>
        <w:t>II.</w:t>
      </w:r>
      <w:r w:rsidRPr="00CB5706">
        <w:rPr>
          <w:rFonts w:asciiTheme="majorHAnsi" w:hAnsiTheme="majorHAnsi"/>
          <w:sz w:val="36"/>
          <w:szCs w:val="28"/>
        </w:rPr>
        <w:t xml:space="preserve"> öğretim ayırımı yoktur. Farabi öğrencileri, ders programının çakışması durumunda, bazı derslerini </w:t>
      </w:r>
      <w:r w:rsidR="00027599">
        <w:rPr>
          <w:rFonts w:asciiTheme="majorHAnsi" w:hAnsiTheme="majorHAnsi"/>
          <w:sz w:val="36"/>
          <w:szCs w:val="28"/>
        </w:rPr>
        <w:t>I</w:t>
      </w:r>
      <w:r w:rsidRPr="00CB5706">
        <w:rPr>
          <w:rFonts w:asciiTheme="majorHAnsi" w:hAnsiTheme="majorHAnsi"/>
          <w:sz w:val="36"/>
          <w:szCs w:val="28"/>
        </w:rPr>
        <w:t xml:space="preserve"> öğretim ve bazılarını da </w:t>
      </w:r>
      <w:r w:rsidR="00027599">
        <w:rPr>
          <w:rFonts w:asciiTheme="majorHAnsi" w:hAnsiTheme="majorHAnsi"/>
          <w:sz w:val="36"/>
          <w:szCs w:val="28"/>
        </w:rPr>
        <w:t>II.</w:t>
      </w:r>
      <w:r w:rsidRPr="00CB5706">
        <w:rPr>
          <w:rFonts w:asciiTheme="majorHAnsi" w:hAnsiTheme="majorHAnsi"/>
          <w:sz w:val="36"/>
          <w:szCs w:val="28"/>
        </w:rPr>
        <w:t xml:space="preserve"> öğretim programlarından</w:t>
      </w:r>
      <w:r w:rsidRPr="00CB5706">
        <w:rPr>
          <w:rFonts w:asciiTheme="majorHAnsi" w:hAnsiTheme="majorHAnsi"/>
          <w:spacing w:val="-1"/>
          <w:sz w:val="36"/>
          <w:szCs w:val="28"/>
        </w:rPr>
        <w:t xml:space="preserve"> </w:t>
      </w:r>
      <w:r w:rsidRPr="00CB5706">
        <w:rPr>
          <w:rFonts w:asciiTheme="majorHAnsi" w:hAnsiTheme="majorHAnsi"/>
          <w:sz w:val="36"/>
          <w:szCs w:val="28"/>
        </w:rPr>
        <w:t>alabilirler.</w:t>
      </w:r>
    </w:p>
    <w:p w:rsidR="00AB19D2" w:rsidRPr="00CB5706" w:rsidRDefault="005C202A" w:rsidP="00027599">
      <w:pPr>
        <w:pStyle w:val="GvdeMetni"/>
        <w:ind w:firstLine="720"/>
        <w:jc w:val="both"/>
        <w:rPr>
          <w:rFonts w:asciiTheme="majorHAnsi" w:hAnsiTheme="majorHAnsi"/>
          <w:sz w:val="36"/>
          <w:szCs w:val="28"/>
        </w:rPr>
      </w:pPr>
      <w:r w:rsidRPr="00CB5706">
        <w:rPr>
          <w:rFonts w:asciiTheme="majorHAnsi" w:hAnsiTheme="majorHAnsi"/>
          <w:sz w:val="36"/>
          <w:szCs w:val="28"/>
        </w:rPr>
        <w:t>Farabi öğrencileri, Öğrenim Protokolünü</w:t>
      </w:r>
      <w:r w:rsidRPr="00CB5706">
        <w:rPr>
          <w:rFonts w:asciiTheme="majorHAnsi" w:hAnsiTheme="majorHAnsi"/>
          <w:sz w:val="36"/>
          <w:szCs w:val="28"/>
        </w:rPr>
        <w:t>n onaylanması koşuluyla, bazı derslerini aynı fakültenin farklı bölümlerden seçebilirler.</w:t>
      </w:r>
    </w:p>
    <w:p w:rsidR="00AB19D2" w:rsidRPr="00CB5706" w:rsidRDefault="005C202A" w:rsidP="00027599">
      <w:pPr>
        <w:pStyle w:val="GvdeMetni"/>
        <w:ind w:firstLine="720"/>
        <w:jc w:val="both"/>
        <w:rPr>
          <w:rFonts w:asciiTheme="majorHAnsi" w:hAnsiTheme="majorHAnsi"/>
          <w:sz w:val="36"/>
          <w:szCs w:val="28"/>
        </w:rPr>
      </w:pPr>
      <w:r w:rsidRPr="00CB5706">
        <w:rPr>
          <w:rFonts w:asciiTheme="majorHAnsi" w:hAnsiTheme="majorHAnsi"/>
          <w:sz w:val="36"/>
          <w:szCs w:val="28"/>
        </w:rPr>
        <w:t>Farabi Öğrencileri, Öğrenim Protokolünde yer alan, birim yetkilileri tarafından onaylanan tüm dersleri koşulsuz alma hakkına sahiptir. Öğrenim Protokolünde onaylanmı</w:t>
      </w:r>
      <w:r w:rsidRPr="00CB5706">
        <w:rPr>
          <w:rFonts w:asciiTheme="majorHAnsi" w:hAnsiTheme="majorHAnsi"/>
          <w:sz w:val="36"/>
          <w:szCs w:val="28"/>
        </w:rPr>
        <w:t>ş fakat açılmayan ders olması halinde ekle- sil formu ile düzeltme yapılarak birim yetkilileri tarafından uygun görülen farklı bir dersi alabilir.</w:t>
      </w:r>
    </w:p>
    <w:p w:rsidR="00027599" w:rsidRDefault="005C202A" w:rsidP="00027599">
      <w:pPr>
        <w:pStyle w:val="GvdeMetni"/>
        <w:ind w:firstLine="720"/>
        <w:jc w:val="both"/>
        <w:rPr>
          <w:rFonts w:asciiTheme="majorHAnsi" w:hAnsiTheme="majorHAnsi"/>
          <w:sz w:val="36"/>
          <w:szCs w:val="28"/>
        </w:rPr>
      </w:pPr>
      <w:r w:rsidRPr="00CB5706">
        <w:rPr>
          <w:rFonts w:asciiTheme="majorHAnsi" w:hAnsiTheme="majorHAnsi"/>
          <w:sz w:val="36"/>
          <w:szCs w:val="28"/>
        </w:rPr>
        <w:t>Öğrenim Protokolünde ‘’Sayılacak Dersler’’ olarak yazılan derslerin eşleştirildiği ‘’Alınacak Derslerden’’ b</w:t>
      </w:r>
      <w:r w:rsidRPr="00CB5706">
        <w:rPr>
          <w:rFonts w:asciiTheme="majorHAnsi" w:hAnsiTheme="majorHAnsi"/>
          <w:sz w:val="36"/>
          <w:szCs w:val="28"/>
        </w:rPr>
        <w:t>aşarılı olması durumunda, hiçbir koşulda ders tekrarı yaptırılamaz.</w:t>
      </w:r>
      <w:bookmarkEnd w:id="0"/>
    </w:p>
    <w:p w:rsidR="00027599" w:rsidRDefault="0071734B" w:rsidP="00027599">
      <w:pPr>
        <w:pStyle w:val="GvdeMetni"/>
        <w:ind w:firstLine="720"/>
        <w:jc w:val="both"/>
        <w:rPr>
          <w:rFonts w:asciiTheme="majorHAnsi" w:hAnsiTheme="majorHAnsi"/>
          <w:sz w:val="96"/>
          <w:szCs w:val="28"/>
        </w:rPr>
      </w:pPr>
      <w:r>
        <w:rPr>
          <w:rFonts w:asciiTheme="majorHAnsi" w:hAnsiTheme="majorHAnsi"/>
          <w:noProof/>
          <w:sz w:val="36"/>
          <w:szCs w:val="28"/>
        </w:rPr>
        <w:lastRenderedPageBreak/>
        <w:drawing>
          <wp:inline distT="0" distB="0" distL="0" distR="0">
            <wp:extent cx="1217386" cy="137039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abük Üniversitesi - Kopy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271" cy="1406287"/>
                    </a:xfrm>
                    <a:prstGeom prst="rect">
                      <a:avLst/>
                    </a:prstGeom>
                  </pic:spPr>
                </pic:pic>
              </a:graphicData>
            </a:graphic>
          </wp:inline>
        </w:drawing>
      </w:r>
      <w:r w:rsidRPr="0071734B">
        <w:rPr>
          <w:rFonts w:asciiTheme="majorHAnsi" w:hAnsiTheme="majorHAnsi"/>
          <w:sz w:val="96"/>
          <w:szCs w:val="28"/>
        </w:rPr>
        <w:t>KARABÜK ÜNİVERSİTESİ</w:t>
      </w:r>
      <w:r w:rsidR="00027599">
        <w:rPr>
          <w:rFonts w:asciiTheme="majorHAnsi" w:hAnsiTheme="majorHAnsi"/>
          <w:noProof/>
          <w:sz w:val="36"/>
          <w:szCs w:val="28"/>
        </w:rPr>
        <w:drawing>
          <wp:inline distT="0" distB="0" distL="0" distR="0">
            <wp:extent cx="1388962" cy="138896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abi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0852" cy="1400852"/>
                    </a:xfrm>
                    <a:prstGeom prst="rect">
                      <a:avLst/>
                    </a:prstGeom>
                  </pic:spPr>
                </pic:pic>
              </a:graphicData>
            </a:graphic>
          </wp:inline>
        </w:drawing>
      </w:r>
    </w:p>
    <w:p w:rsidR="0071734B" w:rsidRDefault="0071734B" w:rsidP="00027599">
      <w:pPr>
        <w:pStyle w:val="GvdeMetni"/>
        <w:ind w:firstLine="720"/>
        <w:jc w:val="both"/>
        <w:rPr>
          <w:rFonts w:asciiTheme="majorHAnsi" w:hAnsiTheme="majorHAnsi"/>
          <w:sz w:val="36"/>
          <w:szCs w:val="28"/>
        </w:rPr>
      </w:pPr>
    </w:p>
    <w:p w:rsidR="0071734B" w:rsidRDefault="0071734B" w:rsidP="0071734B">
      <w:pPr>
        <w:pStyle w:val="GvdeMetni"/>
        <w:ind w:firstLine="720"/>
        <w:jc w:val="center"/>
        <w:rPr>
          <w:rFonts w:asciiTheme="majorHAnsi" w:hAnsiTheme="majorHAnsi"/>
          <w:sz w:val="80"/>
          <w:szCs w:val="80"/>
        </w:rPr>
      </w:pPr>
      <w:r w:rsidRPr="0071734B">
        <w:rPr>
          <w:rFonts w:asciiTheme="majorHAnsi" w:hAnsiTheme="majorHAnsi"/>
          <w:sz w:val="80"/>
          <w:szCs w:val="80"/>
        </w:rPr>
        <w:t>FARABİ KURUM KOORDİNATÖRLÜĞÜ</w:t>
      </w:r>
    </w:p>
    <w:p w:rsidR="0071734B" w:rsidRDefault="0071734B" w:rsidP="0071734B">
      <w:pPr>
        <w:pStyle w:val="GvdeMetni"/>
        <w:ind w:firstLine="720"/>
        <w:jc w:val="center"/>
        <w:rPr>
          <w:rFonts w:asciiTheme="majorHAnsi" w:hAnsiTheme="majorHAnsi"/>
          <w:sz w:val="80"/>
          <w:szCs w:val="80"/>
        </w:rPr>
      </w:pPr>
    </w:p>
    <w:p w:rsidR="0071734B" w:rsidRDefault="0071734B" w:rsidP="0071734B">
      <w:pPr>
        <w:pStyle w:val="GvdeMetni"/>
        <w:ind w:firstLine="720"/>
        <w:jc w:val="center"/>
        <w:rPr>
          <w:rFonts w:asciiTheme="majorHAnsi" w:hAnsiTheme="majorHAnsi"/>
          <w:sz w:val="72"/>
          <w:szCs w:val="80"/>
        </w:rPr>
      </w:pPr>
      <w:proofErr w:type="gramStart"/>
      <w:r>
        <w:rPr>
          <w:rFonts w:asciiTheme="majorHAnsi" w:hAnsiTheme="majorHAnsi"/>
          <w:sz w:val="72"/>
          <w:szCs w:val="80"/>
        </w:rPr>
        <w:t>Tel :</w:t>
      </w:r>
      <w:proofErr w:type="gramEnd"/>
      <w:r>
        <w:rPr>
          <w:rFonts w:asciiTheme="majorHAnsi" w:hAnsiTheme="majorHAnsi"/>
          <w:sz w:val="72"/>
          <w:szCs w:val="80"/>
        </w:rPr>
        <w:t xml:space="preserve"> 0 370 418 779 39</w:t>
      </w:r>
    </w:p>
    <w:p w:rsidR="0071734B" w:rsidRDefault="0071734B" w:rsidP="0071734B">
      <w:pPr>
        <w:pStyle w:val="GvdeMetni"/>
        <w:ind w:firstLine="720"/>
        <w:jc w:val="center"/>
        <w:rPr>
          <w:rFonts w:asciiTheme="majorHAnsi" w:hAnsiTheme="majorHAnsi"/>
          <w:sz w:val="72"/>
          <w:szCs w:val="80"/>
        </w:rPr>
      </w:pPr>
      <w:proofErr w:type="gramStart"/>
      <w:r>
        <w:rPr>
          <w:rFonts w:asciiTheme="majorHAnsi" w:hAnsiTheme="majorHAnsi"/>
          <w:sz w:val="72"/>
          <w:szCs w:val="80"/>
        </w:rPr>
        <w:t>E-Mail :</w:t>
      </w:r>
      <w:proofErr w:type="gramEnd"/>
      <w:r>
        <w:rPr>
          <w:rFonts w:asciiTheme="majorHAnsi" w:hAnsiTheme="majorHAnsi"/>
          <w:sz w:val="72"/>
          <w:szCs w:val="80"/>
        </w:rPr>
        <w:t xml:space="preserve"> </w:t>
      </w:r>
      <w:hyperlink r:id="rId15" w:history="1">
        <w:r w:rsidRPr="00C7230B">
          <w:rPr>
            <w:rStyle w:val="Kpr"/>
            <w:rFonts w:asciiTheme="majorHAnsi" w:hAnsiTheme="majorHAnsi"/>
            <w:sz w:val="72"/>
            <w:szCs w:val="80"/>
          </w:rPr>
          <w:t>farabi@karabuk.edu.tr</w:t>
        </w:r>
      </w:hyperlink>
    </w:p>
    <w:p w:rsidR="0071734B" w:rsidRPr="0071734B" w:rsidRDefault="0071734B" w:rsidP="0071734B">
      <w:pPr>
        <w:pStyle w:val="GvdeMetni"/>
        <w:ind w:firstLine="720"/>
        <w:jc w:val="center"/>
        <w:rPr>
          <w:rFonts w:asciiTheme="majorHAnsi" w:hAnsiTheme="majorHAnsi"/>
          <w:sz w:val="72"/>
          <w:szCs w:val="80"/>
        </w:rPr>
      </w:pPr>
    </w:p>
    <w:p w:rsidR="0071734B" w:rsidRDefault="0071734B" w:rsidP="0071734B">
      <w:pPr>
        <w:pStyle w:val="GvdeMetni"/>
        <w:ind w:firstLine="720"/>
        <w:jc w:val="center"/>
        <w:rPr>
          <w:rFonts w:asciiTheme="majorHAnsi" w:hAnsiTheme="majorHAnsi"/>
          <w:sz w:val="72"/>
          <w:szCs w:val="80"/>
        </w:rPr>
      </w:pPr>
      <w:r w:rsidRPr="0071734B">
        <w:rPr>
          <w:rFonts w:asciiTheme="majorHAnsi" w:hAnsiTheme="majorHAnsi"/>
          <w:sz w:val="72"/>
          <w:szCs w:val="80"/>
        </w:rPr>
        <w:t>Karabük Üniversitesi Rektörlük Binası C Blok 3. Kat Demir Çelik Kampüsü / KARABÜK</w:t>
      </w:r>
    </w:p>
    <w:p w:rsidR="0071734B" w:rsidRPr="0071734B" w:rsidRDefault="0071734B" w:rsidP="0071734B">
      <w:pPr>
        <w:pStyle w:val="GvdeMetni"/>
        <w:ind w:firstLine="720"/>
        <w:jc w:val="center"/>
        <w:rPr>
          <w:rFonts w:asciiTheme="majorHAnsi" w:hAnsiTheme="majorHAnsi"/>
          <w:sz w:val="72"/>
          <w:szCs w:val="80"/>
        </w:rPr>
      </w:pPr>
    </w:p>
    <w:sectPr w:rsidR="0071734B" w:rsidRPr="0071734B" w:rsidSect="00CB5706">
      <w:pgSz w:w="16840" w:h="11910" w:orient="landscape"/>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2A" w:rsidRDefault="005C202A" w:rsidP="00027599">
      <w:r>
        <w:separator/>
      </w:r>
    </w:p>
  </w:endnote>
  <w:endnote w:type="continuationSeparator" w:id="0">
    <w:p w:rsidR="005C202A" w:rsidRDefault="005C202A" w:rsidP="0002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99" w:rsidRDefault="000275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99" w:rsidRPr="00027599" w:rsidRDefault="00027599" w:rsidP="00027599">
    <w:pPr>
      <w:pStyle w:val="AltBilgi"/>
      <w:jc w:val="center"/>
      <w:rPr>
        <w:color w:val="0070C0"/>
        <w:sz w:val="16"/>
        <w:szCs w:val="16"/>
      </w:rPr>
    </w:pPr>
    <w:r w:rsidRPr="00027599">
      <w:rPr>
        <w:color w:val="0070C0"/>
        <w:sz w:val="16"/>
        <w:szCs w:val="16"/>
      </w:rPr>
      <w:t>FAR</w:t>
    </w:r>
    <w:r>
      <w:rPr>
        <w:color w:val="0070C0"/>
        <w:sz w:val="16"/>
        <w:szCs w:val="16"/>
      </w:rPr>
      <w:t>A</w:t>
    </w:r>
    <w:r w:rsidRPr="00027599">
      <w:rPr>
        <w:color w:val="0070C0"/>
        <w:sz w:val="16"/>
        <w:szCs w:val="16"/>
      </w:rPr>
      <w:t>Bİ KURUM KOORDİNATÖRLÜĞÜ</w:t>
    </w:r>
  </w:p>
  <w:p w:rsidR="00027599" w:rsidRPr="00027599" w:rsidRDefault="00027599" w:rsidP="00027599">
    <w:pPr>
      <w:pStyle w:val="AltBilgi"/>
      <w:jc w:val="center"/>
      <w:rPr>
        <w:color w:val="0070C0"/>
        <w:sz w:val="16"/>
        <w:szCs w:val="16"/>
      </w:rPr>
    </w:pPr>
    <w:r w:rsidRPr="00027599">
      <w:rPr>
        <w:color w:val="0070C0"/>
        <w:sz w:val="16"/>
        <w:szCs w:val="16"/>
      </w:rPr>
      <w:t>farabi@karabuk.edu.tr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99" w:rsidRDefault="000275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2A" w:rsidRDefault="005C202A" w:rsidP="00027599">
      <w:r>
        <w:separator/>
      </w:r>
    </w:p>
  </w:footnote>
  <w:footnote w:type="continuationSeparator" w:id="0">
    <w:p w:rsidR="005C202A" w:rsidRDefault="005C202A" w:rsidP="0002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99" w:rsidRDefault="0002759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640063" o:spid="_x0000_s2050" type="#_x0000_t75" style="position:absolute;margin-left:0;margin-top:0;width:523.45pt;height:523.45pt;z-index:-251657216;mso-position-horizontal:center;mso-position-horizontal-relative:margin;mso-position-vertical:center;mso-position-vertical-relative:margin" o:allowincell="f">
          <v:imagedata r:id="rId1" o:title="images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99" w:rsidRDefault="0002759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640064" o:spid="_x0000_s2051" type="#_x0000_t75" style="position:absolute;margin-left:0;margin-top:0;width:523.45pt;height:523.45pt;z-index:-251656192;mso-position-horizontal:center;mso-position-horizontal-relative:margin;mso-position-vertical:center;mso-position-vertical-relative:margin" o:allowincell="f">
          <v:imagedata r:id="rId1" o:title="images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99" w:rsidRDefault="0002759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640062" o:spid="_x0000_s2049" type="#_x0000_t75" style="position:absolute;margin-left:0;margin-top:0;width:523.45pt;height:523.45pt;z-index:-251658240;mso-position-horizontal:center;mso-position-horizontal-relative:margin;mso-position-vertical:center;mso-position-vertical-relative:margin" o:allowincell="f">
          <v:imagedata r:id="rId1" o:title="images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0901"/>
    <w:multiLevelType w:val="hybridMultilevel"/>
    <w:tmpl w:val="7FA68A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704D1"/>
    <w:multiLevelType w:val="hybridMultilevel"/>
    <w:tmpl w:val="E3CA4C06"/>
    <w:lvl w:ilvl="0" w:tplc="1368FA4A">
      <w:start w:val="1"/>
      <w:numFmt w:val="decimal"/>
      <w:lvlText w:val="%1"/>
      <w:lvlJc w:val="left"/>
      <w:pPr>
        <w:ind w:left="236" w:hanging="233"/>
      </w:pPr>
      <w:rPr>
        <w:rFonts w:ascii="Times New Roman" w:eastAsia="Times New Roman" w:hAnsi="Times New Roman" w:cs="Times New Roman" w:hint="default"/>
        <w:spacing w:val="-9"/>
        <w:w w:val="99"/>
        <w:sz w:val="24"/>
        <w:szCs w:val="24"/>
        <w:lang w:val="tr-TR" w:eastAsia="tr-TR" w:bidi="tr-TR"/>
      </w:rPr>
    </w:lvl>
    <w:lvl w:ilvl="1" w:tplc="91D41F92">
      <w:numFmt w:val="bullet"/>
      <w:lvlText w:val="•"/>
      <w:lvlJc w:val="left"/>
      <w:pPr>
        <w:ind w:left="1172" w:hanging="233"/>
      </w:pPr>
      <w:rPr>
        <w:rFonts w:hint="default"/>
        <w:lang w:val="tr-TR" w:eastAsia="tr-TR" w:bidi="tr-TR"/>
      </w:rPr>
    </w:lvl>
    <w:lvl w:ilvl="2" w:tplc="AA4A62B6">
      <w:numFmt w:val="bullet"/>
      <w:lvlText w:val="•"/>
      <w:lvlJc w:val="left"/>
      <w:pPr>
        <w:ind w:left="2105" w:hanging="233"/>
      </w:pPr>
      <w:rPr>
        <w:rFonts w:hint="default"/>
        <w:lang w:val="tr-TR" w:eastAsia="tr-TR" w:bidi="tr-TR"/>
      </w:rPr>
    </w:lvl>
    <w:lvl w:ilvl="3" w:tplc="6C044090">
      <w:numFmt w:val="bullet"/>
      <w:lvlText w:val="•"/>
      <w:lvlJc w:val="left"/>
      <w:pPr>
        <w:ind w:left="3037" w:hanging="233"/>
      </w:pPr>
      <w:rPr>
        <w:rFonts w:hint="default"/>
        <w:lang w:val="tr-TR" w:eastAsia="tr-TR" w:bidi="tr-TR"/>
      </w:rPr>
    </w:lvl>
    <w:lvl w:ilvl="4" w:tplc="3D6A81D8">
      <w:numFmt w:val="bullet"/>
      <w:lvlText w:val="•"/>
      <w:lvlJc w:val="left"/>
      <w:pPr>
        <w:ind w:left="3970" w:hanging="233"/>
      </w:pPr>
      <w:rPr>
        <w:rFonts w:hint="default"/>
        <w:lang w:val="tr-TR" w:eastAsia="tr-TR" w:bidi="tr-TR"/>
      </w:rPr>
    </w:lvl>
    <w:lvl w:ilvl="5" w:tplc="AAC01960">
      <w:numFmt w:val="bullet"/>
      <w:lvlText w:val="•"/>
      <w:lvlJc w:val="left"/>
      <w:pPr>
        <w:ind w:left="4903" w:hanging="233"/>
      </w:pPr>
      <w:rPr>
        <w:rFonts w:hint="default"/>
        <w:lang w:val="tr-TR" w:eastAsia="tr-TR" w:bidi="tr-TR"/>
      </w:rPr>
    </w:lvl>
    <w:lvl w:ilvl="6" w:tplc="DD7A2804">
      <w:numFmt w:val="bullet"/>
      <w:lvlText w:val="•"/>
      <w:lvlJc w:val="left"/>
      <w:pPr>
        <w:ind w:left="5835" w:hanging="233"/>
      </w:pPr>
      <w:rPr>
        <w:rFonts w:hint="default"/>
        <w:lang w:val="tr-TR" w:eastAsia="tr-TR" w:bidi="tr-TR"/>
      </w:rPr>
    </w:lvl>
    <w:lvl w:ilvl="7" w:tplc="921EEC3A">
      <w:numFmt w:val="bullet"/>
      <w:lvlText w:val="•"/>
      <w:lvlJc w:val="left"/>
      <w:pPr>
        <w:ind w:left="6768" w:hanging="233"/>
      </w:pPr>
      <w:rPr>
        <w:rFonts w:hint="default"/>
        <w:lang w:val="tr-TR" w:eastAsia="tr-TR" w:bidi="tr-TR"/>
      </w:rPr>
    </w:lvl>
    <w:lvl w:ilvl="8" w:tplc="18E45684">
      <w:numFmt w:val="bullet"/>
      <w:lvlText w:val="•"/>
      <w:lvlJc w:val="left"/>
      <w:pPr>
        <w:ind w:left="7701" w:hanging="233"/>
      </w:pPr>
      <w:rPr>
        <w:rFonts w:hint="default"/>
        <w:lang w:val="tr-TR" w:eastAsia="tr-TR" w:bidi="tr-TR"/>
      </w:rPr>
    </w:lvl>
  </w:abstractNum>
  <w:abstractNum w:abstractNumId="2" w15:restartNumberingAfterBreak="0">
    <w:nsid w:val="381F31ED"/>
    <w:multiLevelType w:val="hybridMultilevel"/>
    <w:tmpl w:val="0CFC5B80"/>
    <w:lvl w:ilvl="0" w:tplc="BFD6EE26">
      <w:numFmt w:val="bullet"/>
      <w:lvlText w:val=""/>
      <w:lvlJc w:val="left"/>
      <w:pPr>
        <w:ind w:left="956" w:hanging="348"/>
      </w:pPr>
      <w:rPr>
        <w:rFonts w:ascii="Wingdings" w:eastAsia="Wingdings" w:hAnsi="Wingdings" w:cs="Wingdings" w:hint="default"/>
        <w:w w:val="100"/>
        <w:sz w:val="24"/>
        <w:szCs w:val="24"/>
        <w:lang w:val="tr-TR" w:eastAsia="tr-TR" w:bidi="tr-TR"/>
      </w:rPr>
    </w:lvl>
    <w:lvl w:ilvl="1" w:tplc="BAD6527C">
      <w:numFmt w:val="bullet"/>
      <w:lvlText w:val="•"/>
      <w:lvlJc w:val="left"/>
      <w:pPr>
        <w:ind w:left="1820" w:hanging="348"/>
      </w:pPr>
      <w:rPr>
        <w:rFonts w:hint="default"/>
        <w:lang w:val="tr-TR" w:eastAsia="tr-TR" w:bidi="tr-TR"/>
      </w:rPr>
    </w:lvl>
    <w:lvl w:ilvl="2" w:tplc="F9A84DAC">
      <w:numFmt w:val="bullet"/>
      <w:lvlText w:val="•"/>
      <w:lvlJc w:val="left"/>
      <w:pPr>
        <w:ind w:left="2681" w:hanging="348"/>
      </w:pPr>
      <w:rPr>
        <w:rFonts w:hint="default"/>
        <w:lang w:val="tr-TR" w:eastAsia="tr-TR" w:bidi="tr-TR"/>
      </w:rPr>
    </w:lvl>
    <w:lvl w:ilvl="3" w:tplc="2886022C">
      <w:numFmt w:val="bullet"/>
      <w:lvlText w:val="•"/>
      <w:lvlJc w:val="left"/>
      <w:pPr>
        <w:ind w:left="3541" w:hanging="348"/>
      </w:pPr>
      <w:rPr>
        <w:rFonts w:hint="default"/>
        <w:lang w:val="tr-TR" w:eastAsia="tr-TR" w:bidi="tr-TR"/>
      </w:rPr>
    </w:lvl>
    <w:lvl w:ilvl="4" w:tplc="9FA87836">
      <w:numFmt w:val="bullet"/>
      <w:lvlText w:val="•"/>
      <w:lvlJc w:val="left"/>
      <w:pPr>
        <w:ind w:left="4402" w:hanging="348"/>
      </w:pPr>
      <w:rPr>
        <w:rFonts w:hint="default"/>
        <w:lang w:val="tr-TR" w:eastAsia="tr-TR" w:bidi="tr-TR"/>
      </w:rPr>
    </w:lvl>
    <w:lvl w:ilvl="5" w:tplc="5414DF34">
      <w:numFmt w:val="bullet"/>
      <w:lvlText w:val="•"/>
      <w:lvlJc w:val="left"/>
      <w:pPr>
        <w:ind w:left="5263" w:hanging="348"/>
      </w:pPr>
      <w:rPr>
        <w:rFonts w:hint="default"/>
        <w:lang w:val="tr-TR" w:eastAsia="tr-TR" w:bidi="tr-TR"/>
      </w:rPr>
    </w:lvl>
    <w:lvl w:ilvl="6" w:tplc="4EEE6ADC">
      <w:numFmt w:val="bullet"/>
      <w:lvlText w:val="•"/>
      <w:lvlJc w:val="left"/>
      <w:pPr>
        <w:ind w:left="6123" w:hanging="348"/>
      </w:pPr>
      <w:rPr>
        <w:rFonts w:hint="default"/>
        <w:lang w:val="tr-TR" w:eastAsia="tr-TR" w:bidi="tr-TR"/>
      </w:rPr>
    </w:lvl>
    <w:lvl w:ilvl="7" w:tplc="01AC7D24">
      <w:numFmt w:val="bullet"/>
      <w:lvlText w:val="•"/>
      <w:lvlJc w:val="left"/>
      <w:pPr>
        <w:ind w:left="6984" w:hanging="348"/>
      </w:pPr>
      <w:rPr>
        <w:rFonts w:hint="default"/>
        <w:lang w:val="tr-TR" w:eastAsia="tr-TR" w:bidi="tr-TR"/>
      </w:rPr>
    </w:lvl>
    <w:lvl w:ilvl="8" w:tplc="2F36A500">
      <w:numFmt w:val="bullet"/>
      <w:lvlText w:val="•"/>
      <w:lvlJc w:val="left"/>
      <w:pPr>
        <w:ind w:left="7845" w:hanging="348"/>
      </w:pPr>
      <w:rPr>
        <w:rFonts w:hint="default"/>
        <w:lang w:val="tr-TR" w:eastAsia="tr-TR" w:bidi="tr-TR"/>
      </w:rPr>
    </w:lvl>
  </w:abstractNum>
  <w:abstractNum w:abstractNumId="3" w15:restartNumberingAfterBreak="0">
    <w:nsid w:val="41646A81"/>
    <w:multiLevelType w:val="hybridMultilevel"/>
    <w:tmpl w:val="251C1CA4"/>
    <w:lvl w:ilvl="0" w:tplc="3D10F4D0">
      <w:start w:val="1"/>
      <w:numFmt w:val="decimal"/>
      <w:lvlText w:val="%1."/>
      <w:lvlJc w:val="left"/>
      <w:pPr>
        <w:ind w:left="956" w:hanging="348"/>
      </w:pPr>
      <w:rPr>
        <w:rFonts w:ascii="Times New Roman" w:eastAsia="Times New Roman" w:hAnsi="Times New Roman" w:cs="Times New Roman" w:hint="default"/>
        <w:spacing w:val="-30"/>
        <w:w w:val="99"/>
        <w:sz w:val="24"/>
        <w:szCs w:val="24"/>
        <w:lang w:val="tr-TR" w:eastAsia="tr-TR" w:bidi="tr-TR"/>
      </w:rPr>
    </w:lvl>
    <w:lvl w:ilvl="1" w:tplc="5B486DF6">
      <w:numFmt w:val="bullet"/>
      <w:lvlText w:val="•"/>
      <w:lvlJc w:val="left"/>
      <w:pPr>
        <w:ind w:left="1820" w:hanging="348"/>
      </w:pPr>
      <w:rPr>
        <w:rFonts w:hint="default"/>
        <w:lang w:val="tr-TR" w:eastAsia="tr-TR" w:bidi="tr-TR"/>
      </w:rPr>
    </w:lvl>
    <w:lvl w:ilvl="2" w:tplc="FD042E5C">
      <w:numFmt w:val="bullet"/>
      <w:lvlText w:val="•"/>
      <w:lvlJc w:val="left"/>
      <w:pPr>
        <w:ind w:left="2681" w:hanging="348"/>
      </w:pPr>
      <w:rPr>
        <w:rFonts w:hint="default"/>
        <w:lang w:val="tr-TR" w:eastAsia="tr-TR" w:bidi="tr-TR"/>
      </w:rPr>
    </w:lvl>
    <w:lvl w:ilvl="3" w:tplc="F4E24A4C">
      <w:numFmt w:val="bullet"/>
      <w:lvlText w:val="•"/>
      <w:lvlJc w:val="left"/>
      <w:pPr>
        <w:ind w:left="3541" w:hanging="348"/>
      </w:pPr>
      <w:rPr>
        <w:rFonts w:hint="default"/>
        <w:lang w:val="tr-TR" w:eastAsia="tr-TR" w:bidi="tr-TR"/>
      </w:rPr>
    </w:lvl>
    <w:lvl w:ilvl="4" w:tplc="C8C23512">
      <w:numFmt w:val="bullet"/>
      <w:lvlText w:val="•"/>
      <w:lvlJc w:val="left"/>
      <w:pPr>
        <w:ind w:left="4402" w:hanging="348"/>
      </w:pPr>
      <w:rPr>
        <w:rFonts w:hint="default"/>
        <w:lang w:val="tr-TR" w:eastAsia="tr-TR" w:bidi="tr-TR"/>
      </w:rPr>
    </w:lvl>
    <w:lvl w:ilvl="5" w:tplc="41223124">
      <w:numFmt w:val="bullet"/>
      <w:lvlText w:val="•"/>
      <w:lvlJc w:val="left"/>
      <w:pPr>
        <w:ind w:left="5263" w:hanging="348"/>
      </w:pPr>
      <w:rPr>
        <w:rFonts w:hint="default"/>
        <w:lang w:val="tr-TR" w:eastAsia="tr-TR" w:bidi="tr-TR"/>
      </w:rPr>
    </w:lvl>
    <w:lvl w:ilvl="6" w:tplc="9FF864C0">
      <w:numFmt w:val="bullet"/>
      <w:lvlText w:val="•"/>
      <w:lvlJc w:val="left"/>
      <w:pPr>
        <w:ind w:left="6123" w:hanging="348"/>
      </w:pPr>
      <w:rPr>
        <w:rFonts w:hint="default"/>
        <w:lang w:val="tr-TR" w:eastAsia="tr-TR" w:bidi="tr-TR"/>
      </w:rPr>
    </w:lvl>
    <w:lvl w:ilvl="7" w:tplc="B4001950">
      <w:numFmt w:val="bullet"/>
      <w:lvlText w:val="•"/>
      <w:lvlJc w:val="left"/>
      <w:pPr>
        <w:ind w:left="6984" w:hanging="348"/>
      </w:pPr>
      <w:rPr>
        <w:rFonts w:hint="default"/>
        <w:lang w:val="tr-TR" w:eastAsia="tr-TR" w:bidi="tr-TR"/>
      </w:rPr>
    </w:lvl>
    <w:lvl w:ilvl="8" w:tplc="6C00D5D2">
      <w:numFmt w:val="bullet"/>
      <w:lvlText w:val="•"/>
      <w:lvlJc w:val="left"/>
      <w:pPr>
        <w:ind w:left="7845" w:hanging="348"/>
      </w:pPr>
      <w:rPr>
        <w:rFonts w:hint="default"/>
        <w:lang w:val="tr-TR" w:eastAsia="tr-TR" w:bidi="tr-TR"/>
      </w:rPr>
    </w:lvl>
  </w:abstractNum>
  <w:abstractNum w:abstractNumId="4" w15:restartNumberingAfterBreak="0">
    <w:nsid w:val="422134CE"/>
    <w:multiLevelType w:val="hybridMultilevel"/>
    <w:tmpl w:val="F80A23BA"/>
    <w:lvl w:ilvl="0" w:tplc="21181D02">
      <w:start w:val="1"/>
      <w:numFmt w:val="decimal"/>
      <w:lvlText w:val="%1."/>
      <w:lvlJc w:val="left"/>
      <w:pPr>
        <w:ind w:left="1304" w:hanging="360"/>
      </w:pPr>
      <w:rPr>
        <w:rFonts w:ascii="Times New Roman" w:eastAsia="Times New Roman" w:hAnsi="Times New Roman" w:cs="Times New Roman" w:hint="default"/>
        <w:b/>
        <w:bCs/>
        <w:spacing w:val="-5"/>
        <w:w w:val="99"/>
        <w:sz w:val="24"/>
        <w:szCs w:val="24"/>
        <w:lang w:val="tr-TR" w:eastAsia="tr-TR" w:bidi="tr-TR"/>
      </w:rPr>
    </w:lvl>
    <w:lvl w:ilvl="1" w:tplc="19B8219C">
      <w:numFmt w:val="bullet"/>
      <w:lvlText w:val="•"/>
      <w:lvlJc w:val="left"/>
      <w:pPr>
        <w:ind w:left="2126" w:hanging="360"/>
      </w:pPr>
      <w:rPr>
        <w:rFonts w:hint="default"/>
        <w:lang w:val="tr-TR" w:eastAsia="tr-TR" w:bidi="tr-TR"/>
      </w:rPr>
    </w:lvl>
    <w:lvl w:ilvl="2" w:tplc="BBBED724">
      <w:numFmt w:val="bullet"/>
      <w:lvlText w:val="•"/>
      <w:lvlJc w:val="left"/>
      <w:pPr>
        <w:ind w:left="2953" w:hanging="360"/>
      </w:pPr>
      <w:rPr>
        <w:rFonts w:hint="default"/>
        <w:lang w:val="tr-TR" w:eastAsia="tr-TR" w:bidi="tr-TR"/>
      </w:rPr>
    </w:lvl>
    <w:lvl w:ilvl="3" w:tplc="0D7E1A82">
      <w:numFmt w:val="bullet"/>
      <w:lvlText w:val="•"/>
      <w:lvlJc w:val="left"/>
      <w:pPr>
        <w:ind w:left="3779" w:hanging="360"/>
      </w:pPr>
      <w:rPr>
        <w:rFonts w:hint="default"/>
        <w:lang w:val="tr-TR" w:eastAsia="tr-TR" w:bidi="tr-TR"/>
      </w:rPr>
    </w:lvl>
    <w:lvl w:ilvl="4" w:tplc="6EBED7CA">
      <w:numFmt w:val="bullet"/>
      <w:lvlText w:val="•"/>
      <w:lvlJc w:val="left"/>
      <w:pPr>
        <w:ind w:left="4606" w:hanging="360"/>
      </w:pPr>
      <w:rPr>
        <w:rFonts w:hint="default"/>
        <w:lang w:val="tr-TR" w:eastAsia="tr-TR" w:bidi="tr-TR"/>
      </w:rPr>
    </w:lvl>
    <w:lvl w:ilvl="5" w:tplc="FB6275A0">
      <w:numFmt w:val="bullet"/>
      <w:lvlText w:val="•"/>
      <w:lvlJc w:val="left"/>
      <w:pPr>
        <w:ind w:left="5433" w:hanging="360"/>
      </w:pPr>
      <w:rPr>
        <w:rFonts w:hint="default"/>
        <w:lang w:val="tr-TR" w:eastAsia="tr-TR" w:bidi="tr-TR"/>
      </w:rPr>
    </w:lvl>
    <w:lvl w:ilvl="6" w:tplc="F0CAF712">
      <w:numFmt w:val="bullet"/>
      <w:lvlText w:val="•"/>
      <w:lvlJc w:val="left"/>
      <w:pPr>
        <w:ind w:left="6259" w:hanging="360"/>
      </w:pPr>
      <w:rPr>
        <w:rFonts w:hint="default"/>
        <w:lang w:val="tr-TR" w:eastAsia="tr-TR" w:bidi="tr-TR"/>
      </w:rPr>
    </w:lvl>
    <w:lvl w:ilvl="7" w:tplc="00D2B8F2">
      <w:numFmt w:val="bullet"/>
      <w:lvlText w:val="•"/>
      <w:lvlJc w:val="left"/>
      <w:pPr>
        <w:ind w:left="7086" w:hanging="360"/>
      </w:pPr>
      <w:rPr>
        <w:rFonts w:hint="default"/>
        <w:lang w:val="tr-TR" w:eastAsia="tr-TR" w:bidi="tr-TR"/>
      </w:rPr>
    </w:lvl>
    <w:lvl w:ilvl="8" w:tplc="9952701C">
      <w:numFmt w:val="bullet"/>
      <w:lvlText w:val="•"/>
      <w:lvlJc w:val="left"/>
      <w:pPr>
        <w:ind w:left="7913" w:hanging="360"/>
      </w:pPr>
      <w:rPr>
        <w:rFonts w:hint="default"/>
        <w:lang w:val="tr-TR" w:eastAsia="tr-TR" w:bidi="tr-TR"/>
      </w:rPr>
    </w:lvl>
  </w:abstractNum>
  <w:abstractNum w:abstractNumId="5" w15:restartNumberingAfterBreak="0">
    <w:nsid w:val="69EA14C0"/>
    <w:multiLevelType w:val="hybridMultilevel"/>
    <w:tmpl w:val="2CAE757A"/>
    <w:lvl w:ilvl="0" w:tplc="58A653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B19D2"/>
    <w:rsid w:val="00027599"/>
    <w:rsid w:val="00073079"/>
    <w:rsid w:val="00121109"/>
    <w:rsid w:val="00452BFA"/>
    <w:rsid w:val="00453CAB"/>
    <w:rsid w:val="005C0CB4"/>
    <w:rsid w:val="005C202A"/>
    <w:rsid w:val="0071734B"/>
    <w:rsid w:val="00AB19D2"/>
    <w:rsid w:val="00CB5706"/>
    <w:rsid w:val="00F56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41B20C"/>
  <w15:docId w15:val="{44D3B433-DB69-4AFF-9D89-EDB4287A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
      <w:ind w:left="1261"/>
      <w:outlineLvl w:val="0"/>
    </w:pPr>
    <w:rPr>
      <w:rFonts w:ascii="Trebuchet MS" w:eastAsia="Trebuchet MS" w:hAnsi="Trebuchet MS" w:cs="Trebuchet MS"/>
      <w:b/>
      <w:bCs/>
      <w:sz w:val="40"/>
      <w:szCs w:val="40"/>
    </w:rPr>
  </w:style>
  <w:style w:type="paragraph" w:styleId="Balk2">
    <w:name w:val="heading 2"/>
    <w:basedOn w:val="Normal"/>
    <w:uiPriority w:val="1"/>
    <w:qFormat/>
    <w:pPr>
      <w:ind w:left="2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56" w:right="255"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27599"/>
    <w:pPr>
      <w:tabs>
        <w:tab w:val="center" w:pos="4536"/>
        <w:tab w:val="right" w:pos="9072"/>
      </w:tabs>
    </w:pPr>
  </w:style>
  <w:style w:type="character" w:customStyle="1" w:styleId="stBilgiChar">
    <w:name w:val="Üst Bilgi Char"/>
    <w:basedOn w:val="VarsaylanParagrafYazTipi"/>
    <w:link w:val="stBilgi"/>
    <w:uiPriority w:val="99"/>
    <w:rsid w:val="000275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27599"/>
    <w:pPr>
      <w:tabs>
        <w:tab w:val="center" w:pos="4536"/>
        <w:tab w:val="right" w:pos="9072"/>
      </w:tabs>
    </w:pPr>
  </w:style>
  <w:style w:type="character" w:customStyle="1" w:styleId="AltBilgiChar">
    <w:name w:val="Alt Bilgi Char"/>
    <w:basedOn w:val="VarsaylanParagrafYazTipi"/>
    <w:link w:val="AltBilgi"/>
    <w:uiPriority w:val="99"/>
    <w:rsid w:val="00027599"/>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71734B"/>
    <w:rPr>
      <w:color w:val="0000FF" w:themeColor="hyperlink"/>
      <w:u w:val="single"/>
    </w:rPr>
  </w:style>
  <w:style w:type="character" w:styleId="zmlenmeyenBahsetme">
    <w:name w:val="Unresolved Mention"/>
    <w:basedOn w:val="VarsaylanParagrafYazTipi"/>
    <w:uiPriority w:val="99"/>
    <w:semiHidden/>
    <w:unhideWhenUsed/>
    <w:rsid w:val="00717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farabi@karabuk.edu.t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7109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FARABİ DEĞİŞİM PROGRAMI                                               UYGULAMA EL KİTABI</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FARABİ DEĞİŞİM PROGRAMI                                               UYGULAMA EL KİTABI</dc:title>
  <dc:subject>TASLAK                                                                                                                                                    (YAYINA HAZIRLIK ÇALIŞMASI)</dc:subject>
  <dc:creator>Lenovo</dc:creator>
  <cp:lastModifiedBy>Gökhan ÖZDEMİR</cp:lastModifiedBy>
  <cp:revision>2</cp:revision>
  <dcterms:created xsi:type="dcterms:W3CDTF">2018-03-08T08:36:00Z</dcterms:created>
  <dcterms:modified xsi:type="dcterms:W3CDTF">2018-03-08T08:36:00Z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2018-03-08T00:00:00Z</vt:filetime>
  </property>
</Properties>
</file>